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44DF0" w14:textId="77777777"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ŠIAULIŲ LOPŠELIS – DARŽELIS „ŽIOGELIS“</w:t>
      </w:r>
    </w:p>
    <w:p w14:paraId="345EC562" w14:textId="77777777"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190529723 DAINŲ G. 11, ŠIAULIAI</w:t>
      </w:r>
    </w:p>
    <w:p w14:paraId="32C7083C" w14:textId="77777777" w:rsidR="008121F4" w:rsidRDefault="00D92DAC"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w:t>
      </w:r>
      <w:r w:rsidR="00997B55">
        <w:rPr>
          <w:rFonts w:ascii="TimesNewRomanPS-BoldMT" w:hAnsi="TimesNewRomanPS-BoldMT" w:cs="TimesNewRomanPS-BoldMT"/>
          <w:b/>
          <w:bCs/>
          <w:sz w:val="24"/>
          <w:szCs w:val="24"/>
        </w:rPr>
        <w:t>20</w:t>
      </w:r>
      <w:r w:rsidR="008121F4">
        <w:rPr>
          <w:rFonts w:ascii="TimesNewRomanPS-BoldMT" w:hAnsi="TimesNewRomanPS-BoldMT" w:cs="TimesNewRomanPS-BoldMT"/>
          <w:b/>
          <w:bCs/>
          <w:sz w:val="24"/>
          <w:szCs w:val="24"/>
        </w:rPr>
        <w:t xml:space="preserve"> M.</w:t>
      </w:r>
      <w:r w:rsidR="006C5CDE">
        <w:rPr>
          <w:rFonts w:ascii="TimesNewRomanPS-BoldMT" w:hAnsi="TimesNewRomanPS-BoldMT" w:cs="TimesNewRomanPS-BoldMT"/>
          <w:b/>
          <w:bCs/>
          <w:sz w:val="24"/>
          <w:szCs w:val="24"/>
        </w:rPr>
        <w:t xml:space="preserve"> </w:t>
      </w:r>
      <w:r w:rsidR="00D4293F">
        <w:rPr>
          <w:rFonts w:ascii="TimesNewRomanPS-BoldMT" w:hAnsi="TimesNewRomanPS-BoldMT" w:cs="TimesNewRomanPS-BoldMT"/>
          <w:b/>
          <w:bCs/>
          <w:sz w:val="24"/>
          <w:szCs w:val="24"/>
        </w:rPr>
        <w:t>KOVO 31</w:t>
      </w:r>
      <w:r w:rsidR="008121F4">
        <w:rPr>
          <w:rFonts w:ascii="TimesNewRomanPS-BoldMT" w:hAnsi="TimesNewRomanPS-BoldMT" w:cs="TimesNewRomanPS-BoldMT"/>
          <w:b/>
          <w:bCs/>
          <w:sz w:val="24"/>
          <w:szCs w:val="24"/>
        </w:rPr>
        <w:t xml:space="preserve"> D. FINANSINIŲ ATASKAITŲ</w:t>
      </w:r>
    </w:p>
    <w:p w14:paraId="1893B227" w14:textId="77777777"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AIŠKINAMASIS RAŠTAS</w:t>
      </w:r>
    </w:p>
    <w:p w14:paraId="7526392A" w14:textId="77777777"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p>
    <w:p w14:paraId="566BE689" w14:textId="77777777" w:rsidR="008121F4"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BENDROJI DALIS</w:t>
      </w:r>
    </w:p>
    <w:p w14:paraId="0477ED5D" w14:textId="77777777" w:rsidR="00E41966" w:rsidRPr="00E41966" w:rsidRDefault="00E41966" w:rsidP="00E41966">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14:paraId="07D9C93A"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Šiaulių lopšelis-darželis „Žiogelis“ (toliau – įstaiga) finansuojama iš Šiaulių miesto savivaldybės biudžeto, iš Lietuvos Respublikos valstybės biudžeto ir kitų šaltinių.</w:t>
      </w:r>
    </w:p>
    <w:p w14:paraId="490971A3"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yra viešasis juridinis asmuo, turintis atsiskaitomąją sąskaitą AB „Swedbank“ banke ir herbinį antspaudą. Buveinės adresas: Dainų g. 11, Šiauliai, įstaigos kodas – 190529723.</w:t>
      </w:r>
    </w:p>
    <w:p w14:paraId="0A596391"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w:t>
      </w:r>
      <w:r w:rsidR="00997B55">
        <w:rPr>
          <w:rFonts w:ascii="TimesNewRomanPSMT" w:hAnsi="TimesNewRomanPSMT" w:cs="TimesNewRomanPSMT"/>
          <w:sz w:val="24"/>
          <w:szCs w:val="24"/>
        </w:rPr>
        <w:t xml:space="preserve"> </w:t>
      </w:r>
    </w:p>
    <w:p w14:paraId="224D73FD"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Kontroliuojamų ir asocijuotų subjektų lopšelis – darželis neturi.</w:t>
      </w:r>
    </w:p>
    <w:p w14:paraId="1067813D"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Subjekto ataskaitinio </w:t>
      </w:r>
      <w:r w:rsidRPr="00B20AC2">
        <w:rPr>
          <w:rFonts w:ascii="TimesNewRomanPSMT" w:hAnsi="TimesNewRomanPSMT" w:cs="TimesNewRomanPSMT"/>
          <w:sz w:val="24"/>
          <w:szCs w:val="24"/>
        </w:rPr>
        <w:t>laikotarpio vidu</w:t>
      </w:r>
      <w:r w:rsidR="00D92DAC" w:rsidRPr="00B20AC2">
        <w:rPr>
          <w:rFonts w:ascii="TimesNewRomanPSMT" w:hAnsi="TimesNewRomanPSMT" w:cs="TimesNewRomanPSMT"/>
          <w:sz w:val="24"/>
          <w:szCs w:val="24"/>
        </w:rPr>
        <w:t xml:space="preserve">tinis darbuotojų skaičius yra </w:t>
      </w:r>
      <w:r w:rsidR="00B20AC2" w:rsidRPr="00B20AC2">
        <w:rPr>
          <w:rFonts w:ascii="TimesNewRomanPSMT" w:hAnsi="TimesNewRomanPSMT" w:cs="TimesNewRomanPSMT"/>
          <w:sz w:val="24"/>
          <w:szCs w:val="24"/>
        </w:rPr>
        <w:t>61</w:t>
      </w:r>
      <w:r w:rsidRPr="00B20AC2">
        <w:rPr>
          <w:rFonts w:ascii="TimesNewRomanPSMT" w:hAnsi="TimesNewRomanPSMT" w:cs="TimesNewRomanPSMT"/>
          <w:sz w:val="24"/>
          <w:szCs w:val="24"/>
        </w:rPr>
        <w:t>, ataskaitinio</w:t>
      </w:r>
      <w:r w:rsidR="00997B55" w:rsidRPr="00B20AC2">
        <w:rPr>
          <w:rFonts w:ascii="TimesNewRomanPSMT" w:hAnsi="TimesNewRomanPSMT" w:cs="TimesNewRomanPSMT"/>
          <w:sz w:val="24"/>
          <w:szCs w:val="24"/>
        </w:rPr>
        <w:t xml:space="preserve"> </w:t>
      </w:r>
      <w:r w:rsidRPr="00B20AC2">
        <w:rPr>
          <w:rFonts w:ascii="TimesNewRomanPSMT" w:hAnsi="TimesNewRomanPSMT" w:cs="TimesNewRomanPSMT"/>
          <w:sz w:val="24"/>
          <w:szCs w:val="24"/>
        </w:rPr>
        <w:t>laikot</w:t>
      </w:r>
      <w:r w:rsidR="004900C6" w:rsidRPr="00B20AC2">
        <w:rPr>
          <w:rFonts w:ascii="TimesNewRomanPSMT" w:hAnsi="TimesNewRomanPSMT" w:cs="TimesNewRomanPSMT"/>
          <w:sz w:val="24"/>
          <w:szCs w:val="24"/>
        </w:rPr>
        <w:t xml:space="preserve">arpio pabaigoje patvirtintos </w:t>
      </w:r>
      <w:r w:rsidR="00B20AC2" w:rsidRPr="00B20AC2">
        <w:rPr>
          <w:rFonts w:ascii="TimesNewRomanPSMT" w:hAnsi="TimesNewRomanPSMT" w:cs="TimesNewRomanPSMT"/>
          <w:sz w:val="24"/>
          <w:szCs w:val="24"/>
        </w:rPr>
        <w:t>51,8</w:t>
      </w:r>
      <w:r w:rsidR="004900C6" w:rsidRPr="00B20AC2">
        <w:rPr>
          <w:rFonts w:ascii="TimesNewRomanPSMT" w:hAnsi="TimesNewRomanPSMT" w:cs="TimesNewRomanPSMT"/>
          <w:sz w:val="24"/>
          <w:szCs w:val="24"/>
        </w:rPr>
        <w:t xml:space="preserve"> pareigybės</w:t>
      </w:r>
      <w:r w:rsidRPr="00B20AC2">
        <w:rPr>
          <w:rFonts w:ascii="TimesNewRomanPSMT" w:hAnsi="TimesNewRomanPSMT" w:cs="TimesNewRomanPSMT"/>
          <w:sz w:val="24"/>
          <w:szCs w:val="24"/>
        </w:rPr>
        <w:t>.</w:t>
      </w:r>
    </w:p>
    <w:p w14:paraId="6DD5A9D8"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Svarbių sąlygų, kurios gali paveikti tolesnę įstaigos veiklą neįžvelgia</w:t>
      </w:r>
      <w:r w:rsidR="00D92DAC">
        <w:rPr>
          <w:rFonts w:ascii="TimesNewRomanPSMT" w:hAnsi="TimesNewRomanPSMT" w:cs="TimesNewRomanPSMT"/>
          <w:sz w:val="24"/>
          <w:szCs w:val="24"/>
        </w:rPr>
        <w:t>ma</w:t>
      </w:r>
      <w:r>
        <w:rPr>
          <w:rFonts w:ascii="TimesNewRomanPSMT" w:hAnsi="TimesNewRomanPSMT" w:cs="TimesNewRomanPSMT"/>
          <w:sz w:val="24"/>
          <w:szCs w:val="24"/>
        </w:rPr>
        <w:t>.</w:t>
      </w:r>
    </w:p>
    <w:p w14:paraId="38E1B583"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vykdo Švietimo prieinamumo ir kokybės užtikrinimo programą. Pagrindinė įstaigos funkcija – ikimokyklinio amžiaus vaikų ugdymas. Taip pat įstaiga vykdo priešmokyklinio amžiaus vaikų ugdymą, kultūrinį, sportinį švietimą, teikia maitinimo paslaugas.</w:t>
      </w:r>
    </w:p>
    <w:p w14:paraId="45FD27C0" w14:textId="77777777"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finansi</w:t>
      </w:r>
      <w:r w:rsidR="00043D6C">
        <w:rPr>
          <w:rFonts w:ascii="TimesNewRomanPSMT" w:hAnsi="TimesNewRomanPSMT" w:cs="TimesNewRomanPSMT"/>
          <w:sz w:val="24"/>
          <w:szCs w:val="24"/>
        </w:rPr>
        <w:t>nės ataskaitos teikiamos už 20</w:t>
      </w:r>
      <w:r w:rsidR="00997B55">
        <w:rPr>
          <w:rFonts w:ascii="TimesNewRomanPSMT" w:hAnsi="TimesNewRomanPSMT" w:cs="TimesNewRomanPSMT"/>
          <w:sz w:val="24"/>
          <w:szCs w:val="24"/>
        </w:rPr>
        <w:t>20</w:t>
      </w:r>
      <w:r>
        <w:rPr>
          <w:rFonts w:ascii="TimesNewRomanPSMT" w:hAnsi="TimesNewRomanPSMT" w:cs="TimesNewRomanPSMT"/>
          <w:sz w:val="24"/>
          <w:szCs w:val="24"/>
        </w:rPr>
        <w:t xml:space="preserve"> m. I ketvirtį.</w:t>
      </w:r>
    </w:p>
    <w:p w14:paraId="1BEABD54"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Finansinėse ataskaitose pateikiami duomenys išreikšti Lietuvos Respubl</w:t>
      </w:r>
      <w:r w:rsidR="004900C6">
        <w:rPr>
          <w:rFonts w:ascii="TimesNewRomanPSMT" w:hAnsi="TimesNewRomanPSMT" w:cs="TimesNewRomanPSMT"/>
          <w:sz w:val="24"/>
          <w:szCs w:val="24"/>
        </w:rPr>
        <w:t>ikos piniginiais vienetais – eur</w:t>
      </w:r>
      <w:r>
        <w:rPr>
          <w:rFonts w:ascii="TimesNewRomanPSMT" w:hAnsi="TimesNewRomanPSMT" w:cs="TimesNewRomanPSMT"/>
          <w:sz w:val="24"/>
          <w:szCs w:val="24"/>
        </w:rPr>
        <w:t>ais.</w:t>
      </w:r>
    </w:p>
    <w:p w14:paraId="176E0B6C" w14:textId="77777777"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p>
    <w:p w14:paraId="73B8E1C8" w14:textId="77777777" w:rsidR="008121F4"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APSKAITOS POLITIKA</w:t>
      </w:r>
    </w:p>
    <w:p w14:paraId="16BAB4AA" w14:textId="77777777" w:rsidR="00E41966" w:rsidRPr="00E41966" w:rsidRDefault="00E41966" w:rsidP="00E41966">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14:paraId="13B18CBE"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parengtos finansinės ataskaitos atitinka Viešojo sektoriaus apskaitos ir finansinės atskaitomybės standartus (toliau - VSAFAS).</w:t>
      </w:r>
    </w:p>
    <w:p w14:paraId="1D71043B"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tvarkydama buhalterinę apskaitą ir rengdama finansines ataskaitas, vadovaujasi Lietuvos Respublikos viešojo sektoriaus atskaitomybės įstatymo ir kitų teisės aktų nustatyta tvarka bei apskaitos politika, patvirtinta 201</w:t>
      </w:r>
      <w:r w:rsidR="00DC6745">
        <w:rPr>
          <w:rFonts w:ascii="TimesNewRomanPSMT" w:hAnsi="TimesNewRomanPSMT" w:cs="TimesNewRomanPSMT"/>
          <w:sz w:val="24"/>
          <w:szCs w:val="24"/>
        </w:rPr>
        <w:t xml:space="preserve">9 </w:t>
      </w:r>
      <w:r w:rsidR="00D00CF2">
        <w:rPr>
          <w:rFonts w:ascii="TimesNewRomanPSMT" w:hAnsi="TimesNewRomanPSMT" w:cs="TimesNewRomanPSMT"/>
          <w:sz w:val="24"/>
          <w:szCs w:val="24"/>
        </w:rPr>
        <w:t xml:space="preserve">metų </w:t>
      </w:r>
      <w:r w:rsidR="00DC6745">
        <w:rPr>
          <w:rFonts w:ascii="TimesNewRomanPSMT" w:hAnsi="TimesNewRomanPSMT" w:cs="TimesNewRomanPSMT"/>
          <w:sz w:val="24"/>
          <w:szCs w:val="24"/>
        </w:rPr>
        <w:t xml:space="preserve">sausio </w:t>
      </w:r>
      <w:r w:rsidR="00D00CF2">
        <w:rPr>
          <w:rFonts w:ascii="TimesNewRomanPSMT" w:hAnsi="TimesNewRomanPSMT" w:cs="TimesNewRomanPSMT"/>
          <w:sz w:val="24"/>
          <w:szCs w:val="24"/>
        </w:rPr>
        <w:t>1</w:t>
      </w:r>
      <w:r>
        <w:rPr>
          <w:rFonts w:ascii="TimesNewRomanPSMT" w:hAnsi="TimesNewRomanPSMT" w:cs="TimesNewRomanPSMT"/>
          <w:sz w:val="24"/>
          <w:szCs w:val="24"/>
        </w:rPr>
        <w:t xml:space="preserve"> </w:t>
      </w:r>
      <w:r w:rsidR="00DC6745">
        <w:rPr>
          <w:rFonts w:ascii="TimesNewRomanPSMT" w:hAnsi="TimesNewRomanPSMT" w:cs="TimesNewRomanPSMT"/>
          <w:sz w:val="24"/>
          <w:szCs w:val="24"/>
        </w:rPr>
        <w:t>d. direktoriaus įsakymu Nr. V-1</w:t>
      </w:r>
      <w:r>
        <w:rPr>
          <w:rFonts w:ascii="TimesNewRomanPSMT" w:hAnsi="TimesNewRomanPSMT" w:cs="TimesNewRomanPSMT"/>
          <w:sz w:val="24"/>
          <w:szCs w:val="24"/>
        </w:rPr>
        <w:t>.</w:t>
      </w:r>
    </w:p>
    <w:p w14:paraId="13BC0F8C"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14:paraId="30AD259B" w14:textId="77777777"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lastRenderedPageBreak/>
        <w:t>Įstaigos finansiniai metai sutampa su kalendoriniais metais, tarpinis ataskaitinis laikotarpis sutampa su kalendoriniu ketvirčiu.</w:t>
      </w:r>
    </w:p>
    <w:p w14:paraId="7D888A8A" w14:textId="77777777" w:rsidR="00912616"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Apskaitai tvarkyti naudojama buhalterinė programa „</w:t>
      </w:r>
      <w:proofErr w:type="spellStart"/>
      <w:r>
        <w:rPr>
          <w:rFonts w:ascii="TimesNewRomanPSMT" w:hAnsi="TimesNewRomanPSMT" w:cs="TimesNewRomanPSMT"/>
          <w:sz w:val="24"/>
          <w:szCs w:val="24"/>
        </w:rPr>
        <w:t>Progra</w:t>
      </w:r>
      <w:proofErr w:type="spellEnd"/>
      <w:r>
        <w:rPr>
          <w:rFonts w:ascii="TimesNewRomanPSMT" w:hAnsi="TimesNewRomanPSMT" w:cs="TimesNewRomanPSMT"/>
          <w:sz w:val="24"/>
          <w:szCs w:val="24"/>
        </w:rPr>
        <w:t>“, kuri pritaikyta apskaitai tvarkyti pagal VSAFAS reikalavimus.</w:t>
      </w:r>
    </w:p>
    <w:p w14:paraId="7A37CB29" w14:textId="77777777" w:rsidR="008121F4" w:rsidRDefault="008121F4" w:rsidP="00D4293F">
      <w:pPr>
        <w:autoSpaceDE w:val="0"/>
        <w:autoSpaceDN w:val="0"/>
        <w:adjustRightInd w:val="0"/>
        <w:spacing w:after="0" w:line="360" w:lineRule="auto"/>
        <w:jc w:val="both"/>
        <w:rPr>
          <w:rFonts w:ascii="TimesNewRomanPS-BoldMT" w:hAnsi="TimesNewRomanPS-BoldMT" w:cs="TimesNewRomanPS-BoldMT"/>
          <w:b/>
          <w:bCs/>
          <w:sz w:val="24"/>
          <w:szCs w:val="24"/>
        </w:rPr>
      </w:pPr>
    </w:p>
    <w:p w14:paraId="4979EDFD" w14:textId="77777777" w:rsidR="008121F4" w:rsidRPr="00E41966"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PASTABOS</w:t>
      </w:r>
    </w:p>
    <w:p w14:paraId="65ABD3C1" w14:textId="77777777" w:rsidR="008121F4" w:rsidRPr="00E41966" w:rsidRDefault="008121F4" w:rsidP="00D4293F">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4 PRIEDAS. FINANSAVIMO SUMOS PAGAL ŠALTINĮ, TIKSLINĘ PASKIRTĮ IR JŲ</w:t>
      </w:r>
    </w:p>
    <w:p w14:paraId="0BE792F2" w14:textId="77777777" w:rsidR="008121F4" w:rsidRPr="00E41966" w:rsidRDefault="008121F4" w:rsidP="00D4293F">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POKYČIAI PER ATASKAITINĮ LAIKOTARPĮ</w:t>
      </w:r>
    </w:p>
    <w:p w14:paraId="4DFCFCBE" w14:textId="77777777"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14:paraId="7D78F304"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Pagal 20-ąjį VSAFAS „Finansavimo sumos“ 4 priedo finansavimo sumos išskirtos kaip valstybės biudžeto asignavimai, savivaldybės biudžeto asignavimai, ES projektams finansuoti ir asignavimai iš kitų šaltinių.</w:t>
      </w:r>
    </w:p>
    <w:p w14:paraId="240FD32C" w14:textId="77777777" w:rsidR="008121F4" w:rsidRDefault="008121F4" w:rsidP="000B4855">
      <w:pPr>
        <w:autoSpaceDE w:val="0"/>
        <w:autoSpaceDN w:val="0"/>
        <w:adjustRightInd w:val="0"/>
        <w:spacing w:after="0" w:line="360" w:lineRule="auto"/>
        <w:jc w:val="both"/>
        <w:rPr>
          <w:rFonts w:ascii="TimesNewRomanPSMT" w:hAnsi="TimesNewRomanPSMT" w:cs="TimesNewRomanPSMT"/>
          <w:sz w:val="24"/>
          <w:szCs w:val="24"/>
        </w:rPr>
      </w:pPr>
    </w:p>
    <w:p w14:paraId="0E24F60F" w14:textId="77777777" w:rsidR="008121F4" w:rsidRPr="00E41966" w:rsidRDefault="008121F4" w:rsidP="00E41966">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2. PRIEDAS. FINANSINĖS BŪKLĖS ATASKAITA</w:t>
      </w:r>
    </w:p>
    <w:p w14:paraId="3B006455"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Ilgalaikį materialųjį turtą sudaro pastatas</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536228,24</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Pr>
          <w:rFonts w:ascii="TimesNewRomanPSMT" w:hAnsi="TimesNewRomanPSMT" w:cs="TimesNewRomanPSMT"/>
          <w:sz w:val="24"/>
          <w:szCs w:val="24"/>
        </w:rPr>
        <w:t>, kitos mašinos ir įrenginiai</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8577,90</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Pr>
          <w:rFonts w:ascii="TimesNewRomanPSMT" w:hAnsi="TimesNewRomanPSMT" w:cs="TimesNewRomanPSMT"/>
          <w:sz w:val="24"/>
          <w:szCs w:val="24"/>
        </w:rPr>
        <w:t>, kitas ilgalaikis turtas</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45614,73</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Pr>
          <w:rFonts w:ascii="TimesNewRomanPSMT" w:hAnsi="TimesNewRomanPSMT" w:cs="TimesNewRomanPSMT"/>
          <w:sz w:val="24"/>
          <w:szCs w:val="24"/>
        </w:rPr>
        <w:t>.</w:t>
      </w:r>
    </w:p>
    <w:p w14:paraId="1915E447"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Atsargų likutį ataskaitinio laikotarpio pabaigoje sudaro maisto produktų likutis sandėlyje  (</w:t>
      </w:r>
      <w:r w:rsidR="00997B55">
        <w:rPr>
          <w:rFonts w:ascii="TimesNewRomanPSMT" w:hAnsi="TimesNewRomanPSMT" w:cs="TimesNewRomanPSMT"/>
          <w:sz w:val="24"/>
          <w:szCs w:val="24"/>
        </w:rPr>
        <w:t>533,65</w:t>
      </w:r>
      <w:r w:rsidR="00C31039">
        <w:rPr>
          <w:rFonts w:ascii="TimesNewRomanPSMT" w:hAnsi="TimesNewRomanPSMT" w:cs="TimesNewRomanPSMT"/>
          <w:sz w:val="24"/>
          <w:szCs w:val="24"/>
        </w:rPr>
        <w:t xml:space="preserve"> Eur</w:t>
      </w:r>
      <w:r>
        <w:rPr>
          <w:rFonts w:ascii="TimesNewRomanPSMT" w:hAnsi="TimesNewRomanPSMT" w:cs="TimesNewRomanPSMT"/>
          <w:sz w:val="24"/>
          <w:szCs w:val="24"/>
        </w:rPr>
        <w:t>).</w:t>
      </w:r>
    </w:p>
    <w:p w14:paraId="77E331A2"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3. Gautinas sumas už turto naudojimą, parduotas prekes, turtą, paslaugas (FBA, </w:t>
      </w:r>
      <w:proofErr w:type="spellStart"/>
      <w:r>
        <w:rPr>
          <w:rFonts w:ascii="TimesNewRomanPSMT" w:hAnsi="TimesNewRomanPSMT" w:cs="TimesNewRomanPSMT"/>
          <w:sz w:val="24"/>
          <w:szCs w:val="24"/>
        </w:rPr>
        <w:t>eil</w:t>
      </w:r>
      <w:proofErr w:type="spellEnd"/>
    </w:p>
    <w:p w14:paraId="61F41CBE" w14:textId="77777777" w:rsidR="008121F4" w:rsidRDefault="008121F4" w:rsidP="00E4196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Nr.C.III.4) sudaro tėvų įmokos</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5799,24</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Pr>
          <w:rFonts w:ascii="TimesNewRomanPSMT" w:hAnsi="TimesNewRomanPSMT" w:cs="TimesNewRomanPSMT"/>
          <w:sz w:val="24"/>
          <w:szCs w:val="24"/>
        </w:rPr>
        <w:t>.</w:t>
      </w:r>
    </w:p>
    <w:p w14:paraId="6CFF9FD4" w14:textId="77777777"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4. Sukauptas gautinas sumas (FBA, </w:t>
      </w:r>
      <w:proofErr w:type="spellStart"/>
      <w:r>
        <w:rPr>
          <w:rFonts w:ascii="TimesNewRomanPSMT" w:hAnsi="TimesNewRomanPSMT" w:cs="TimesNewRomanPSMT"/>
          <w:sz w:val="24"/>
          <w:szCs w:val="24"/>
        </w:rPr>
        <w:t>eil</w:t>
      </w:r>
      <w:proofErr w:type="spellEnd"/>
      <w:r>
        <w:rPr>
          <w:rFonts w:ascii="TimesNewRomanPSMT" w:hAnsi="TimesNewRomanPSMT" w:cs="TimesNewRomanPSMT"/>
          <w:sz w:val="24"/>
          <w:szCs w:val="24"/>
        </w:rPr>
        <w:t xml:space="preserve"> Nr.C.III.5) sudaro sukauptos finansavimo pajamos kreditiniam įsiskolinimui ir sukauptiems atostoginiams padengti, gautinos vaiko išlaikymo įstaigoje lėšos, bei sukauptos pajamos už paslaugas (spec. programos lėšos)</w:t>
      </w:r>
      <w:r w:rsidR="00841177">
        <w:rPr>
          <w:rFonts w:ascii="TimesNewRomanPSMT" w:hAnsi="TimesNewRomanPSMT" w:cs="TimesNewRomanPSMT"/>
          <w:sz w:val="24"/>
          <w:szCs w:val="24"/>
        </w:rPr>
        <w:t xml:space="preserve"> </w:t>
      </w:r>
      <w:r w:rsidR="001C5DDA">
        <w:rPr>
          <w:rFonts w:ascii="TimesNewRomanPSMT" w:hAnsi="TimesNewRomanPSMT" w:cs="TimesNewRomanPSMT"/>
          <w:sz w:val="24"/>
          <w:szCs w:val="24"/>
        </w:rPr>
        <w:t>5799,24</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Pr>
          <w:rFonts w:ascii="TimesNewRomanPSMT" w:hAnsi="TimesNewRomanPSMT" w:cs="TimesNewRomanPSMT"/>
          <w:sz w:val="24"/>
          <w:szCs w:val="24"/>
        </w:rPr>
        <w:t>.</w:t>
      </w:r>
    </w:p>
    <w:p w14:paraId="25A37D0E" w14:textId="77777777" w:rsidR="008121F4" w:rsidRDefault="00B15177" w:rsidP="00B20AC2">
      <w:pPr>
        <w:autoSpaceDE w:val="0"/>
        <w:autoSpaceDN w:val="0"/>
        <w:adjustRightInd w:val="0"/>
        <w:spacing w:after="0" w:line="360" w:lineRule="auto"/>
        <w:ind w:firstLine="1276"/>
        <w:jc w:val="both"/>
        <w:rPr>
          <w:rFonts w:ascii="TimesNewRomanPSMT" w:hAnsi="TimesNewRomanPSMT" w:cs="TimesNewRomanPSMT"/>
          <w:sz w:val="24"/>
          <w:szCs w:val="24"/>
        </w:rPr>
      </w:pPr>
      <w:r>
        <w:rPr>
          <w:rFonts w:ascii="TimesNewRomanPSMT" w:hAnsi="TimesNewRomanPSMT" w:cs="TimesNewRomanPSMT"/>
          <w:sz w:val="24"/>
          <w:szCs w:val="24"/>
        </w:rPr>
        <w:t>5</w:t>
      </w:r>
      <w:r w:rsidR="007C13B1">
        <w:rPr>
          <w:rFonts w:ascii="TimesNewRomanPSMT" w:hAnsi="TimesNewRomanPSMT" w:cs="TimesNewRomanPSMT"/>
          <w:sz w:val="24"/>
          <w:szCs w:val="24"/>
        </w:rPr>
        <w:t>. Pinigus ir pinigų ekvivalentus ataskaitinio laikotarpio pabaigoje sudaro pinigų likutis banko sąskaitose</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6600,67</w:t>
      </w:r>
      <w:r w:rsidR="00841177">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Pr>
          <w:rFonts w:ascii="TimesNewRomanPSMT" w:hAnsi="TimesNewRomanPSMT" w:cs="TimesNewRomanPSMT"/>
          <w:sz w:val="24"/>
          <w:szCs w:val="24"/>
        </w:rPr>
        <w:t>.</w:t>
      </w:r>
    </w:p>
    <w:p w14:paraId="0C015170" w14:textId="77777777"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8121F4">
        <w:rPr>
          <w:rFonts w:ascii="TimesNewRomanPSMT" w:hAnsi="TimesNewRomanPSMT" w:cs="TimesNewRomanPSMT"/>
          <w:sz w:val="24"/>
          <w:szCs w:val="24"/>
        </w:rPr>
        <w:t xml:space="preserve">. Informacija apie finansavimo sumas pagal šaltinį, paskirtį ir jų pokyčius per ataskaitinį laikotarpį </w:t>
      </w:r>
      <w:r w:rsidR="006B310D">
        <w:rPr>
          <w:rFonts w:ascii="TimesNewRomanPSMT" w:hAnsi="TimesNewRomanPSMT" w:cs="TimesNewRomanPSMT"/>
          <w:sz w:val="24"/>
          <w:szCs w:val="24"/>
        </w:rPr>
        <w:t>iš valstybės biudžeto -</w:t>
      </w:r>
      <w:r w:rsidR="00997B55">
        <w:rPr>
          <w:rFonts w:ascii="TimesNewRomanPSMT" w:hAnsi="TimesNewRomanPSMT" w:cs="TimesNewRomanPSMT"/>
          <w:sz w:val="24"/>
          <w:szCs w:val="24"/>
        </w:rPr>
        <w:t>320,03</w:t>
      </w:r>
      <w:r w:rsidR="006B310D">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sidR="006B310D">
        <w:rPr>
          <w:rFonts w:ascii="TimesNewRomanPSMT" w:hAnsi="TimesNewRomanPSMT" w:cs="TimesNewRomanPSMT"/>
          <w:sz w:val="24"/>
          <w:szCs w:val="24"/>
        </w:rPr>
        <w:t xml:space="preserve">, iš savivaldybės biudžeto </w:t>
      </w:r>
      <w:r w:rsidR="00997B55">
        <w:rPr>
          <w:rFonts w:ascii="TimesNewRomanPSMT" w:hAnsi="TimesNewRomanPSMT" w:cs="TimesNewRomanPSMT"/>
          <w:sz w:val="24"/>
          <w:szCs w:val="24"/>
        </w:rPr>
        <w:t>534889,57</w:t>
      </w:r>
      <w:r w:rsidR="006B310D">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sidR="006B310D">
        <w:rPr>
          <w:rFonts w:ascii="TimesNewRomanPSMT" w:hAnsi="TimesNewRomanPSMT" w:cs="TimesNewRomanPSMT"/>
          <w:sz w:val="24"/>
          <w:szCs w:val="24"/>
        </w:rPr>
        <w:t xml:space="preserve">, iš kitų šaltinių </w:t>
      </w:r>
      <w:r w:rsidR="00997B55">
        <w:rPr>
          <w:rFonts w:ascii="TimesNewRomanPSMT" w:hAnsi="TimesNewRomanPSMT" w:cs="TimesNewRomanPSMT"/>
          <w:sz w:val="24"/>
          <w:szCs w:val="24"/>
        </w:rPr>
        <w:t>2153,26</w:t>
      </w:r>
      <w:r w:rsidR="006B310D">
        <w:rPr>
          <w:rFonts w:ascii="TimesNewRomanPSMT" w:hAnsi="TimesNewRomanPSMT" w:cs="TimesNewRomanPSMT"/>
          <w:sz w:val="24"/>
          <w:szCs w:val="24"/>
        </w:rPr>
        <w:t xml:space="preserve"> </w:t>
      </w:r>
      <w:r w:rsidR="00997B55">
        <w:rPr>
          <w:rFonts w:ascii="TimesNewRomanPSMT" w:hAnsi="TimesNewRomanPSMT" w:cs="TimesNewRomanPSMT"/>
          <w:sz w:val="24"/>
          <w:szCs w:val="24"/>
        </w:rPr>
        <w:t>Eur.</w:t>
      </w:r>
    </w:p>
    <w:p w14:paraId="299DF6E0" w14:textId="77777777"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7</w:t>
      </w:r>
      <w:r w:rsidR="008121F4">
        <w:rPr>
          <w:rFonts w:ascii="TimesNewRomanPSMT" w:hAnsi="TimesNewRomanPSMT" w:cs="TimesNewRomanPSMT"/>
          <w:sz w:val="24"/>
          <w:szCs w:val="24"/>
        </w:rPr>
        <w:t>. Tiekėjams mokėtinas sumas (FBA, eil. Nr. E.II. 9) sudaro kreditinis įsiskolinimas už</w:t>
      </w:r>
      <w:r w:rsidR="00601BDF">
        <w:rPr>
          <w:rFonts w:ascii="TimesNewRomanPSMT" w:hAnsi="TimesNewRomanPSMT" w:cs="TimesNewRomanPSMT"/>
          <w:sz w:val="24"/>
          <w:szCs w:val="24"/>
        </w:rPr>
        <w:t xml:space="preserve"> </w:t>
      </w:r>
      <w:r w:rsidR="008121F4">
        <w:rPr>
          <w:rFonts w:ascii="TimesNewRomanPSMT" w:hAnsi="TimesNewRomanPSMT" w:cs="TimesNewRomanPSMT"/>
          <w:sz w:val="24"/>
          <w:szCs w:val="24"/>
        </w:rPr>
        <w:t>komunalines ir kitas</w:t>
      </w:r>
      <w:r w:rsidR="00E96709">
        <w:rPr>
          <w:rFonts w:ascii="TimesNewRomanPSMT" w:hAnsi="TimesNewRomanPSMT" w:cs="TimesNewRomanPSMT"/>
          <w:sz w:val="24"/>
          <w:szCs w:val="24"/>
        </w:rPr>
        <w:t xml:space="preserve"> paslaugas bei maisto produktus</w:t>
      </w:r>
      <w:r w:rsidR="005834A8">
        <w:rPr>
          <w:rFonts w:ascii="TimesNewRomanPSMT" w:hAnsi="TimesNewRomanPSMT" w:cs="TimesNewRomanPSMT"/>
          <w:sz w:val="24"/>
          <w:szCs w:val="24"/>
        </w:rPr>
        <w:t xml:space="preserve"> </w:t>
      </w:r>
      <w:r w:rsidR="001C5DDA">
        <w:rPr>
          <w:rFonts w:ascii="TimesNewRomanPSMT" w:hAnsi="TimesNewRomanPSMT" w:cs="TimesNewRomanPSMT"/>
          <w:sz w:val="24"/>
          <w:szCs w:val="24"/>
        </w:rPr>
        <w:t>8983,17</w:t>
      </w:r>
      <w:r w:rsidR="005834A8">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sidR="00E41966">
        <w:rPr>
          <w:rFonts w:ascii="TimesNewRomanPSMT" w:hAnsi="TimesNewRomanPSMT" w:cs="TimesNewRomanPSMT"/>
          <w:sz w:val="24"/>
          <w:szCs w:val="24"/>
        </w:rPr>
        <w:t>.</w:t>
      </w:r>
    </w:p>
    <w:p w14:paraId="2C14CA44" w14:textId="77777777"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w:t>
      </w:r>
      <w:r w:rsidR="008121F4">
        <w:rPr>
          <w:rFonts w:ascii="TimesNewRomanPSMT" w:hAnsi="TimesNewRomanPSMT" w:cs="TimesNewRomanPSMT"/>
          <w:sz w:val="24"/>
          <w:szCs w:val="24"/>
        </w:rPr>
        <w:t xml:space="preserve">. Su darbo santykiais susiję įsipareigojimai </w:t>
      </w:r>
      <w:r w:rsidR="00540ADB">
        <w:rPr>
          <w:rFonts w:ascii="TimesNewRomanPSMT" w:hAnsi="TimesNewRomanPSMT" w:cs="TimesNewRomanPSMT"/>
          <w:sz w:val="24"/>
          <w:szCs w:val="24"/>
        </w:rPr>
        <w:t xml:space="preserve">ir mėnesio mokesčiai už praėjusį mėnesį </w:t>
      </w:r>
      <w:r w:rsidR="008121F4">
        <w:rPr>
          <w:rFonts w:ascii="TimesNewRomanPSMT" w:hAnsi="TimesNewRomanPSMT" w:cs="TimesNewRomanPSMT"/>
          <w:sz w:val="24"/>
          <w:szCs w:val="24"/>
        </w:rPr>
        <w:t>(FBA,</w:t>
      </w:r>
      <w:r w:rsidR="00540ADB">
        <w:rPr>
          <w:rFonts w:ascii="TimesNewRomanPSMT" w:hAnsi="TimesNewRomanPSMT" w:cs="TimesNewRomanPSMT"/>
          <w:sz w:val="24"/>
          <w:szCs w:val="24"/>
        </w:rPr>
        <w:t xml:space="preserve"> eil. Nr. E.II. 10 ir E.II. 12)</w:t>
      </w:r>
      <w:r w:rsidR="005834A8">
        <w:rPr>
          <w:rFonts w:ascii="TimesNewRomanPSMT" w:hAnsi="TimesNewRomanPSMT" w:cs="TimesNewRomanPSMT"/>
          <w:sz w:val="24"/>
          <w:szCs w:val="24"/>
        </w:rPr>
        <w:t xml:space="preserve"> </w:t>
      </w:r>
      <w:r w:rsidR="00997B55">
        <w:rPr>
          <w:rFonts w:ascii="TimesNewRomanPSMT" w:hAnsi="TimesNewRomanPSMT" w:cs="TimesNewRomanPSMT"/>
          <w:sz w:val="24"/>
          <w:szCs w:val="24"/>
        </w:rPr>
        <w:t>14,41</w:t>
      </w:r>
      <w:r w:rsidR="005834A8">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sidR="00540ADB">
        <w:rPr>
          <w:rFonts w:ascii="TimesNewRomanPSMT" w:hAnsi="TimesNewRomanPSMT" w:cs="TimesNewRomanPSMT"/>
          <w:sz w:val="24"/>
          <w:szCs w:val="24"/>
        </w:rPr>
        <w:t>.</w:t>
      </w:r>
    </w:p>
    <w:p w14:paraId="34A052D8" w14:textId="77777777"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21F4">
        <w:rPr>
          <w:rFonts w:ascii="TimesNewRomanPSMT" w:hAnsi="TimesNewRomanPSMT" w:cs="TimesNewRomanPSMT"/>
          <w:sz w:val="24"/>
          <w:szCs w:val="24"/>
        </w:rPr>
        <w:t>. Sukauptas mokėtinas sumas (FBA, eil. Nr. E.II. 11) sudaro sukauptos sumos atostoginių</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mokėjimui</w:t>
      </w:r>
      <w:r w:rsidR="005834A8">
        <w:rPr>
          <w:rFonts w:ascii="TimesNewRomanPSMT" w:hAnsi="TimesNewRomanPSMT" w:cs="TimesNewRomanPSMT"/>
          <w:sz w:val="24"/>
          <w:szCs w:val="24"/>
        </w:rPr>
        <w:t xml:space="preserve"> </w:t>
      </w:r>
      <w:r w:rsidR="00997B55">
        <w:rPr>
          <w:rFonts w:ascii="TimesNewRomanPSMT" w:hAnsi="TimesNewRomanPSMT" w:cs="TimesNewRomanPSMT"/>
          <w:sz w:val="24"/>
          <w:szCs w:val="24"/>
        </w:rPr>
        <w:t>54536,63</w:t>
      </w:r>
      <w:r w:rsidR="005834A8">
        <w:rPr>
          <w:rFonts w:ascii="TimesNewRomanPSMT" w:hAnsi="TimesNewRomanPSMT" w:cs="TimesNewRomanPSMT"/>
          <w:sz w:val="24"/>
          <w:szCs w:val="24"/>
        </w:rPr>
        <w:t xml:space="preserve"> </w:t>
      </w:r>
      <w:r w:rsidR="00997B55">
        <w:rPr>
          <w:rFonts w:ascii="TimesNewRomanPSMT" w:hAnsi="TimesNewRomanPSMT" w:cs="TimesNewRomanPSMT"/>
          <w:sz w:val="24"/>
          <w:szCs w:val="24"/>
        </w:rPr>
        <w:t>Eur</w:t>
      </w:r>
      <w:r w:rsidR="008121F4">
        <w:rPr>
          <w:rFonts w:ascii="TimesNewRomanPSMT" w:hAnsi="TimesNewRomanPSMT" w:cs="TimesNewRomanPSMT"/>
          <w:sz w:val="24"/>
          <w:szCs w:val="24"/>
        </w:rPr>
        <w:t>.</w:t>
      </w:r>
    </w:p>
    <w:p w14:paraId="0596EE88" w14:textId="77777777" w:rsidR="00ED2B4E" w:rsidRDefault="00ED2B4E" w:rsidP="000B4855">
      <w:pPr>
        <w:autoSpaceDE w:val="0"/>
        <w:autoSpaceDN w:val="0"/>
        <w:adjustRightInd w:val="0"/>
        <w:spacing w:after="0" w:line="360" w:lineRule="auto"/>
        <w:rPr>
          <w:rFonts w:ascii="TimesNewRomanPSMT" w:hAnsi="TimesNewRomanPSMT" w:cs="TimesNewRomanPSMT"/>
          <w:sz w:val="24"/>
          <w:szCs w:val="24"/>
        </w:rPr>
      </w:pPr>
    </w:p>
    <w:p w14:paraId="0A498484" w14:textId="77777777" w:rsidR="007C13B1" w:rsidRPr="00E41966" w:rsidRDefault="00E41966" w:rsidP="00E41966">
      <w:pPr>
        <w:autoSpaceDE w:val="0"/>
        <w:autoSpaceDN w:val="0"/>
        <w:adjustRightInd w:val="0"/>
        <w:spacing w:after="0" w:line="360" w:lineRule="auto"/>
        <w:jc w:val="center"/>
        <w:rPr>
          <w:rFonts w:ascii="TimesNewRomanPSMT" w:hAnsi="TimesNewRomanPSMT" w:cs="TimesNewRomanPSMT"/>
          <w:b/>
          <w:bCs/>
          <w:sz w:val="24"/>
          <w:szCs w:val="24"/>
        </w:rPr>
      </w:pPr>
      <w:r>
        <w:rPr>
          <w:rFonts w:ascii="TimesNewRomanPSMT" w:hAnsi="TimesNewRomanPSMT" w:cs="TimesNewRomanPSMT"/>
          <w:b/>
          <w:bCs/>
          <w:sz w:val="24"/>
          <w:szCs w:val="24"/>
        </w:rPr>
        <w:lastRenderedPageBreak/>
        <w:t>3</w:t>
      </w:r>
      <w:r w:rsidR="008121F4" w:rsidRPr="00E41966">
        <w:rPr>
          <w:rFonts w:ascii="TimesNewRomanPSMT" w:hAnsi="TimesNewRomanPSMT" w:cs="TimesNewRomanPSMT"/>
          <w:b/>
          <w:bCs/>
          <w:sz w:val="24"/>
          <w:szCs w:val="24"/>
        </w:rPr>
        <w:t xml:space="preserve"> PRIEDAS. VEIKLOS REZULTATŲ ATASKAITA</w:t>
      </w:r>
    </w:p>
    <w:p w14:paraId="416D7CC4"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10</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w:t>
      </w:r>
      <w:r w:rsidR="008121F4">
        <w:rPr>
          <w:rFonts w:ascii="TimesNewRomanPSMT" w:hAnsi="TimesNewRomanPSMT" w:cs="TimesNewRomanPSMT"/>
          <w:sz w:val="24"/>
          <w:szCs w:val="24"/>
        </w:rPr>
        <w:t>eil. Nr.</w:t>
      </w:r>
      <w:r w:rsidR="00997B55">
        <w:rPr>
          <w:rFonts w:ascii="TimesNewRomanPSMT" w:hAnsi="TimesNewRomanPSMT" w:cs="TimesNewRomanPSMT"/>
          <w:sz w:val="24"/>
          <w:szCs w:val="24"/>
        </w:rPr>
        <w:t xml:space="preserve"> </w:t>
      </w:r>
      <w:r w:rsidR="008121F4">
        <w:rPr>
          <w:rFonts w:ascii="TimesNewRomanPSMT" w:hAnsi="TimesNewRomanPSMT" w:cs="TimesNewRomanPSMT"/>
          <w:sz w:val="24"/>
          <w:szCs w:val="24"/>
        </w:rPr>
        <w:t>A.I.1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valstybės biudžeto“ sudaro finansavimo pajamos iš mokini</w:t>
      </w:r>
      <w:r w:rsidR="000B4855">
        <w:rPr>
          <w:rFonts w:ascii="TimesNewRomanPSMT" w:hAnsi="TimesNewRomanPSMT" w:cs="TimesNewRomanPSMT"/>
          <w:sz w:val="24"/>
          <w:szCs w:val="24"/>
        </w:rPr>
        <w:t>o krepšelio lėšų</w:t>
      </w:r>
      <w:r w:rsidR="00997B55">
        <w:rPr>
          <w:rFonts w:ascii="TimesNewRomanPSMT" w:hAnsi="TimesNewRomanPSMT" w:cs="TimesNewRomanPSMT"/>
          <w:sz w:val="24"/>
          <w:szCs w:val="24"/>
        </w:rPr>
        <w:t xml:space="preserve"> 72845,98</w:t>
      </w:r>
      <w:r w:rsidR="008C566E">
        <w:rPr>
          <w:rFonts w:ascii="TimesNewRomanPSMT" w:hAnsi="TimesNewRomanPSMT" w:cs="TimesNewRomanPSMT"/>
          <w:sz w:val="24"/>
          <w:szCs w:val="24"/>
        </w:rPr>
        <w:t xml:space="preserve">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14:paraId="2058499D"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w:t>
      </w:r>
      <w:r w:rsidR="008121F4">
        <w:rPr>
          <w:rFonts w:ascii="TimesNewRomanPSMT" w:hAnsi="TimesNewRomanPSMT" w:cs="TimesNewRomanPSMT"/>
          <w:sz w:val="24"/>
          <w:szCs w:val="24"/>
        </w:rPr>
        <w:t>eil. Nr.</w:t>
      </w:r>
      <w:r w:rsidR="00247426">
        <w:rPr>
          <w:rFonts w:ascii="TimesNewRomanPSMT" w:hAnsi="TimesNewRomanPSMT" w:cs="TimesNewRomanPSMT"/>
          <w:sz w:val="24"/>
          <w:szCs w:val="24"/>
        </w:rPr>
        <w:t xml:space="preserve"> </w:t>
      </w:r>
      <w:r w:rsidR="008121F4">
        <w:rPr>
          <w:rFonts w:ascii="TimesNewRomanPSMT" w:hAnsi="TimesNewRomanPSMT" w:cs="TimesNewRomanPSMT"/>
          <w:sz w:val="24"/>
          <w:szCs w:val="24"/>
        </w:rPr>
        <w:t>A.I.2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savivaldybių biudžetų“ sudaro finansavimo pajamos iš Šiaulių m. savivaldybės biudžeto ir</w:t>
      </w:r>
      <w:r w:rsidR="007C13B1">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nemokamo maitinimo </w:t>
      </w:r>
      <w:r w:rsidR="008121F4">
        <w:rPr>
          <w:rFonts w:ascii="TimesNewRomanPSMT" w:hAnsi="TimesNewRomanPSMT" w:cs="TimesNewRomanPSMT"/>
          <w:sz w:val="24"/>
          <w:szCs w:val="24"/>
        </w:rPr>
        <w:t>vaiko išlaikymo įstaigoje lėšų</w:t>
      </w:r>
      <w:r w:rsidR="008C566E">
        <w:rPr>
          <w:rFonts w:ascii="TimesNewRomanPSMT" w:hAnsi="TimesNewRomanPSMT" w:cs="TimesNewRomanPSMT"/>
          <w:sz w:val="24"/>
          <w:szCs w:val="24"/>
        </w:rPr>
        <w:t xml:space="preserve"> </w:t>
      </w:r>
      <w:r w:rsidR="00247426">
        <w:rPr>
          <w:rFonts w:ascii="TimesNewRomanPSMT" w:hAnsi="TimesNewRomanPSMT" w:cs="TimesNewRomanPSMT"/>
          <w:sz w:val="24"/>
          <w:szCs w:val="24"/>
        </w:rPr>
        <w:t>101925,37</w:t>
      </w:r>
      <w:r w:rsidR="008C566E">
        <w:rPr>
          <w:rFonts w:ascii="TimesNewRomanPSMT" w:hAnsi="TimesNewRomanPSMT" w:cs="TimesNewRomanPSMT"/>
          <w:sz w:val="24"/>
          <w:szCs w:val="24"/>
        </w:rPr>
        <w:t xml:space="preserve">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14:paraId="760CE0C7" w14:textId="77777777"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w:t>
      </w:r>
      <w:r w:rsidR="0021284C">
        <w:rPr>
          <w:rFonts w:ascii="TimesNewRomanPSMT" w:hAnsi="TimesNewRomanPSMT" w:cs="TimesNewRomanPSMT"/>
          <w:sz w:val="24"/>
          <w:szCs w:val="24"/>
        </w:rPr>
        <w:t>Nr.</w:t>
      </w:r>
      <w:r w:rsidR="00247426">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A.I.3 „Finansavimo pajamos iš ES, užsienio valstybių ir tarptautinių organizacijų“ sudaro </w:t>
      </w:r>
      <w:r w:rsidR="003E301C">
        <w:rPr>
          <w:rFonts w:ascii="TimesNewRomanPSMT" w:hAnsi="TimesNewRomanPSMT" w:cs="TimesNewRomanPSMT"/>
          <w:sz w:val="24"/>
          <w:szCs w:val="24"/>
        </w:rPr>
        <w:t>finansavimo pajamos iš „Erasmus plius</w:t>
      </w:r>
      <w:r w:rsidR="0021284C">
        <w:rPr>
          <w:rFonts w:ascii="TimesNewRomanPSMT" w:hAnsi="TimesNewRomanPSMT" w:cs="TimesNewRomanPSMT"/>
          <w:sz w:val="24"/>
          <w:szCs w:val="24"/>
        </w:rPr>
        <w:t>“ lėšų</w:t>
      </w:r>
      <w:r w:rsidR="008C566E">
        <w:rPr>
          <w:rFonts w:ascii="TimesNewRomanPSMT" w:hAnsi="TimesNewRomanPSMT" w:cs="TimesNewRomanPSMT"/>
          <w:sz w:val="24"/>
          <w:szCs w:val="24"/>
        </w:rPr>
        <w:t xml:space="preserve"> </w:t>
      </w:r>
      <w:r w:rsidR="00247426">
        <w:rPr>
          <w:rFonts w:ascii="TimesNewRomanPSMT" w:hAnsi="TimesNewRomanPSMT" w:cs="TimesNewRomanPSMT"/>
          <w:sz w:val="24"/>
          <w:szCs w:val="24"/>
        </w:rPr>
        <w:t>2201,54 Eur</w:t>
      </w:r>
      <w:r w:rsidR="0021284C">
        <w:rPr>
          <w:rFonts w:ascii="TimesNewRomanPSMT" w:hAnsi="TimesNewRomanPSMT" w:cs="TimesNewRomanPSMT"/>
          <w:sz w:val="24"/>
          <w:szCs w:val="24"/>
        </w:rPr>
        <w:t>.</w:t>
      </w:r>
    </w:p>
    <w:p w14:paraId="67181CD7" w14:textId="77777777"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w:t>
      </w:r>
      <w:r w:rsidR="0021284C">
        <w:rPr>
          <w:rFonts w:ascii="TimesNewRomanPSMT" w:hAnsi="TimesNewRomanPSMT" w:cs="TimesNewRomanPSMT"/>
          <w:sz w:val="24"/>
          <w:szCs w:val="24"/>
        </w:rPr>
        <w:t>eil. Nr.</w:t>
      </w:r>
      <w:r w:rsidR="00247426">
        <w:rPr>
          <w:rFonts w:ascii="TimesNewRomanPSMT" w:hAnsi="TimesNewRomanPSMT" w:cs="TimesNewRomanPSMT"/>
          <w:sz w:val="24"/>
          <w:szCs w:val="24"/>
        </w:rPr>
        <w:t xml:space="preserve"> </w:t>
      </w:r>
      <w:r w:rsidR="0021284C">
        <w:rPr>
          <w:rFonts w:ascii="TimesNewRomanPSMT" w:hAnsi="TimesNewRomanPSMT" w:cs="TimesNewRomanPSMT"/>
          <w:sz w:val="24"/>
          <w:szCs w:val="24"/>
        </w:rPr>
        <w:t>A.I.4. „Finansavimo pajamos iš kitų finansavimo šaltinių“ sudaro finansavimo pajamos iš paramos lėšų</w:t>
      </w:r>
      <w:r w:rsidR="008C566E">
        <w:rPr>
          <w:rFonts w:ascii="TimesNewRomanPSMT" w:hAnsi="TimesNewRomanPSMT" w:cs="TimesNewRomanPSMT"/>
          <w:sz w:val="24"/>
          <w:szCs w:val="24"/>
        </w:rPr>
        <w:t xml:space="preserve"> </w:t>
      </w:r>
      <w:r w:rsidR="00247426">
        <w:rPr>
          <w:rFonts w:ascii="TimesNewRomanPSMT" w:hAnsi="TimesNewRomanPSMT" w:cs="TimesNewRomanPSMT"/>
          <w:sz w:val="24"/>
          <w:szCs w:val="24"/>
        </w:rPr>
        <w:t>89,89 Eur</w:t>
      </w:r>
      <w:r w:rsidR="0021284C">
        <w:rPr>
          <w:rFonts w:ascii="TimesNewRomanPSMT" w:hAnsi="TimesNewRomanPSMT" w:cs="TimesNewRomanPSMT"/>
          <w:sz w:val="24"/>
          <w:szCs w:val="24"/>
        </w:rPr>
        <w:t>.</w:t>
      </w:r>
    </w:p>
    <w:p w14:paraId="23174956"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w:t>
      </w:r>
      <w:r w:rsidR="008121F4">
        <w:rPr>
          <w:rFonts w:ascii="TimesNewRomanPSMT" w:hAnsi="TimesNewRomanPSMT" w:cs="TimesNewRomanPSMT"/>
          <w:sz w:val="24"/>
          <w:szCs w:val="24"/>
        </w:rPr>
        <w:t>. Veiklos rezult</w:t>
      </w:r>
      <w:r w:rsidR="006C5CDE">
        <w:rPr>
          <w:rFonts w:ascii="TimesNewRomanPSMT" w:hAnsi="TimesNewRomanPSMT" w:cs="TimesNewRomanPSMT"/>
          <w:sz w:val="24"/>
          <w:szCs w:val="24"/>
        </w:rPr>
        <w:t>atų ataskaitoje</w:t>
      </w:r>
      <w:r w:rsidR="001F679E">
        <w:rPr>
          <w:rFonts w:ascii="TimesNewRomanPSMT" w:hAnsi="TimesNewRomanPSMT" w:cs="TimesNewRomanPSMT"/>
          <w:sz w:val="24"/>
          <w:szCs w:val="24"/>
        </w:rPr>
        <w:t xml:space="preserve"> </w:t>
      </w:r>
      <w:r>
        <w:rPr>
          <w:rFonts w:ascii="TimesNewRomanPSMT" w:hAnsi="TimesNewRomanPSMT" w:cs="TimesNewRomanPSMT"/>
          <w:sz w:val="24"/>
          <w:szCs w:val="24"/>
        </w:rPr>
        <w:t>eil. Nr.</w:t>
      </w:r>
      <w:r w:rsidR="00247426">
        <w:rPr>
          <w:rFonts w:ascii="TimesNewRomanPSMT" w:hAnsi="TimesNewRomanPSMT" w:cs="TimesNewRomanPSMT"/>
          <w:sz w:val="24"/>
          <w:szCs w:val="24"/>
        </w:rPr>
        <w:t xml:space="preserve"> </w:t>
      </w:r>
      <w:r>
        <w:rPr>
          <w:rFonts w:ascii="TimesNewRomanPSMT" w:hAnsi="TimesNewRomanPSMT" w:cs="TimesNewRomanPSMT"/>
          <w:sz w:val="24"/>
          <w:szCs w:val="24"/>
        </w:rPr>
        <w:t xml:space="preserve">A.III. </w:t>
      </w:r>
      <w:r w:rsidR="008121F4">
        <w:rPr>
          <w:rFonts w:ascii="TimesNewRomanPSMT" w:hAnsi="TimesNewRomanPSMT" w:cs="TimesNewRomanPSMT"/>
          <w:sz w:val="24"/>
          <w:szCs w:val="24"/>
        </w:rPr>
        <w:t>„Pagrindinės kitos pajamos“ sudaro priskaičiuotos tėvų įmokos už vaiko išlaikymą įstaigoje</w:t>
      </w:r>
      <w:r w:rsidR="0021284C">
        <w:rPr>
          <w:rFonts w:ascii="TimesNewRomanPSMT" w:hAnsi="TimesNewRomanPSMT" w:cs="TimesNewRomanPSMT"/>
          <w:sz w:val="24"/>
          <w:szCs w:val="24"/>
        </w:rPr>
        <w:t>, už baseiną ir patalpų nuomą</w:t>
      </w:r>
      <w:r w:rsidR="00294C0C">
        <w:rPr>
          <w:rFonts w:ascii="TimesNewRomanPSMT" w:hAnsi="TimesNewRomanPSMT" w:cs="TimesNewRomanPSMT"/>
          <w:sz w:val="24"/>
          <w:szCs w:val="24"/>
        </w:rPr>
        <w:t xml:space="preserve"> </w:t>
      </w:r>
      <w:r w:rsidR="00247426">
        <w:rPr>
          <w:rFonts w:ascii="TimesNewRomanPSMT" w:hAnsi="TimesNewRomanPSMT" w:cs="TimesNewRomanPSMT"/>
          <w:sz w:val="24"/>
          <w:szCs w:val="24"/>
        </w:rPr>
        <w:t>23241,77</w:t>
      </w:r>
      <w:r w:rsidR="00294C0C">
        <w:rPr>
          <w:rFonts w:ascii="TimesNewRomanPSMT" w:hAnsi="TimesNewRomanPSMT" w:cs="TimesNewRomanPSMT"/>
          <w:sz w:val="24"/>
          <w:szCs w:val="24"/>
        </w:rPr>
        <w:t xml:space="preserve"> </w:t>
      </w:r>
      <w:r w:rsidR="00247426">
        <w:rPr>
          <w:rFonts w:ascii="TimesNewRomanPSMT" w:hAnsi="TimesNewRomanPSMT" w:cs="TimesNewRomanPSMT"/>
          <w:sz w:val="24"/>
          <w:szCs w:val="24"/>
        </w:rPr>
        <w:t>Eur</w:t>
      </w:r>
      <w:r w:rsidR="008121F4">
        <w:rPr>
          <w:rFonts w:ascii="TimesNewRomanPSMT" w:hAnsi="TimesNewRomanPSMT" w:cs="TimesNewRomanPSMT"/>
          <w:sz w:val="24"/>
          <w:szCs w:val="24"/>
        </w:rPr>
        <w:t>.</w:t>
      </w:r>
    </w:p>
    <w:p w14:paraId="4F652AEE" w14:textId="77777777" w:rsidR="008121F4" w:rsidRDefault="0021284C"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B15177">
        <w:rPr>
          <w:rFonts w:ascii="TimesNewRomanPSMT" w:hAnsi="TimesNewRomanPSMT" w:cs="TimesNewRomanPSMT"/>
          <w:sz w:val="24"/>
          <w:szCs w:val="24"/>
        </w:rPr>
        <w:t>5</w:t>
      </w:r>
      <w:r w:rsidR="008121F4">
        <w:rPr>
          <w:rFonts w:ascii="TimesNewRomanPSMT" w:hAnsi="TimesNewRomanPSMT" w:cs="TimesNewRomanPSMT"/>
          <w:sz w:val="24"/>
          <w:szCs w:val="24"/>
        </w:rPr>
        <w:t>. Iš pagrindinės veiklos pajamų atėmus pagrindinės veiklos sąnaudas, gautas pagrindinės</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veiklos</w:t>
      </w:r>
      <w:r w:rsidR="00294C0C">
        <w:rPr>
          <w:rFonts w:ascii="TimesNewRomanPSMT" w:hAnsi="TimesNewRomanPSMT" w:cs="TimesNewRomanPSMT"/>
          <w:sz w:val="24"/>
          <w:szCs w:val="24"/>
        </w:rPr>
        <w:t xml:space="preserve"> </w:t>
      </w:r>
      <w:r w:rsidR="006C5CDE">
        <w:rPr>
          <w:rFonts w:ascii="TimesNewRomanPSMT" w:hAnsi="TimesNewRomanPSMT" w:cs="TimesNewRomanPSMT"/>
          <w:sz w:val="24"/>
          <w:szCs w:val="24"/>
        </w:rPr>
        <w:t>deficitas</w:t>
      </w:r>
      <w:r w:rsidR="008121F4">
        <w:rPr>
          <w:rFonts w:ascii="TimesNewRomanPSMT" w:hAnsi="TimesNewRomanPSMT" w:cs="TimesNewRomanPSMT"/>
          <w:sz w:val="24"/>
          <w:szCs w:val="24"/>
        </w:rPr>
        <w:t xml:space="preserve"> –</w:t>
      </w:r>
      <w:r w:rsidR="004715D6">
        <w:rPr>
          <w:rFonts w:ascii="TimesNewRomanPSMT" w:hAnsi="TimesNewRomanPSMT" w:cs="TimesNewRomanPSMT"/>
          <w:sz w:val="24"/>
          <w:szCs w:val="24"/>
        </w:rPr>
        <w:t xml:space="preserve"> </w:t>
      </w:r>
      <w:r w:rsidR="001C5DDA">
        <w:rPr>
          <w:rFonts w:ascii="TimesNewRomanPSMT" w:hAnsi="TimesNewRomanPSMT" w:cs="TimesNewRomanPSMT"/>
          <w:sz w:val="24"/>
          <w:szCs w:val="24"/>
        </w:rPr>
        <w:t>4540,35</w:t>
      </w:r>
      <w:r w:rsidR="00C31039">
        <w:rPr>
          <w:rFonts w:ascii="TimesNewRomanPSMT" w:hAnsi="TimesNewRomanPSMT" w:cs="TimesNewRomanPSMT"/>
          <w:sz w:val="24"/>
          <w:szCs w:val="24"/>
        </w:rPr>
        <w:t xml:space="preserve"> Eur</w:t>
      </w:r>
      <w:r w:rsidR="008121F4">
        <w:rPr>
          <w:rFonts w:ascii="TimesNewRomanPSMT" w:hAnsi="TimesNewRomanPSMT" w:cs="TimesNewRomanPSMT"/>
          <w:sz w:val="24"/>
          <w:szCs w:val="24"/>
        </w:rPr>
        <w:t>.</w:t>
      </w:r>
    </w:p>
    <w:p w14:paraId="772CB942"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w:t>
      </w:r>
      <w:r w:rsidR="008121F4">
        <w:rPr>
          <w:rFonts w:ascii="TimesNewRomanPSMT" w:hAnsi="TimesNewRomanPSMT" w:cs="TimesNewRomanPSMT"/>
          <w:sz w:val="24"/>
          <w:szCs w:val="24"/>
        </w:rPr>
        <w:t>. Finansinės ir investicinės veiklos lopšelis-darželis neturi.</w:t>
      </w:r>
    </w:p>
    <w:p w14:paraId="09CC2027"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w:t>
      </w:r>
      <w:r w:rsidR="008121F4">
        <w:rPr>
          <w:rFonts w:ascii="TimesNewRomanPSMT" w:hAnsi="TimesNewRomanPSMT" w:cs="TimesNewRomanPSMT"/>
          <w:sz w:val="24"/>
          <w:szCs w:val="24"/>
        </w:rPr>
        <w:t>. Apskaitos politikos keitimo ir esminių apskaitos klaidų taisymo įtakos per ataskaitinį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laikotarpį įstaigoje nebuvo.</w:t>
      </w:r>
    </w:p>
    <w:p w14:paraId="76FA1F5A" w14:textId="77777777" w:rsidR="004715D6" w:rsidRDefault="004715D6" w:rsidP="00D4293F">
      <w:pPr>
        <w:autoSpaceDE w:val="0"/>
        <w:autoSpaceDN w:val="0"/>
        <w:adjustRightInd w:val="0"/>
        <w:spacing w:after="0" w:line="360" w:lineRule="auto"/>
        <w:ind w:firstLine="1296"/>
        <w:jc w:val="both"/>
        <w:rPr>
          <w:rFonts w:ascii="TimesNewRomanPSMT" w:hAnsi="TimesNewRomanPSMT" w:cs="TimesNewRomanPSMT"/>
          <w:sz w:val="24"/>
          <w:szCs w:val="24"/>
        </w:rPr>
      </w:pPr>
    </w:p>
    <w:p w14:paraId="7491BFD2" w14:textId="77777777"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Kitos pastabos</w:t>
      </w:r>
    </w:p>
    <w:p w14:paraId="1678CC82" w14:textId="77777777" w:rsidR="007C13B1" w:rsidRDefault="007C13B1" w:rsidP="00D4293F">
      <w:pPr>
        <w:autoSpaceDE w:val="0"/>
        <w:autoSpaceDN w:val="0"/>
        <w:adjustRightInd w:val="0"/>
        <w:spacing w:after="0" w:line="360" w:lineRule="auto"/>
        <w:jc w:val="center"/>
        <w:rPr>
          <w:rFonts w:ascii="TimesNewRomanPS-BoldMT" w:hAnsi="TimesNewRomanPS-BoldMT" w:cs="TimesNewRomanPS-BoldMT"/>
          <w:b/>
          <w:bCs/>
          <w:sz w:val="24"/>
          <w:szCs w:val="24"/>
        </w:rPr>
      </w:pPr>
    </w:p>
    <w:p w14:paraId="334A5C63"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w:t>
      </w:r>
      <w:r w:rsidR="008121F4">
        <w:rPr>
          <w:rFonts w:ascii="TimesNewRomanPSMT" w:hAnsi="TimesNewRomanPSMT" w:cs="TimesNewRomanPSMT"/>
          <w:sz w:val="24"/>
          <w:szCs w:val="24"/>
        </w:rPr>
        <w:t>. Per ataskaitinį laikotarpį lopšelyje-darželyje apskaitiniai įverčiai nebuvo keičiami.</w:t>
      </w:r>
    </w:p>
    <w:p w14:paraId="46C70E8B"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8121F4">
        <w:rPr>
          <w:rFonts w:ascii="TimesNewRomanPSMT" w:hAnsi="TimesNewRomanPSMT" w:cs="TimesNewRomanPSMT"/>
          <w:sz w:val="24"/>
          <w:szCs w:val="24"/>
        </w:rPr>
        <w:t>. Esminių ir neesminių klaidų per ataskaitinį laikotarpį nepastebėta.</w:t>
      </w:r>
    </w:p>
    <w:p w14:paraId="5D85B666"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20</w:t>
      </w:r>
      <w:r w:rsidR="008121F4">
        <w:rPr>
          <w:rFonts w:ascii="TimesNewRomanPSMT" w:hAnsi="TimesNewRomanPSMT" w:cs="TimesNewRomanPSMT"/>
          <w:sz w:val="24"/>
          <w:szCs w:val="24"/>
        </w:rPr>
        <w:t>. Lopšelio-darželio restruktūrizavimas nevyksta.</w:t>
      </w:r>
    </w:p>
    <w:p w14:paraId="6DB340F7"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21</w:t>
      </w:r>
      <w:r w:rsidR="008121F4">
        <w:rPr>
          <w:rFonts w:ascii="TimesNewRomanPSMT" w:hAnsi="TimesNewRomanPSMT" w:cs="TimesNewRomanPSMT"/>
          <w:sz w:val="24"/>
          <w:szCs w:val="24"/>
        </w:rPr>
        <w:t>.Neapibrėžtųjų įsipareigojimų, neapibrėžtojo turto pokyčių per ataskaitinį laikotarpį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nenustatyta.</w:t>
      </w:r>
    </w:p>
    <w:p w14:paraId="10D042BD" w14:textId="77777777"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w:t>
      </w:r>
      <w:r w:rsidR="008121F4">
        <w:rPr>
          <w:rFonts w:ascii="TimesNewRomanPSMT" w:hAnsi="TimesNewRomanPSMT" w:cs="TimesNewRomanPSMT"/>
          <w:sz w:val="24"/>
          <w:szCs w:val="24"/>
        </w:rPr>
        <w:t>. Teisinių ginčų per ataskaitinį laikotarpį nebuvo.</w:t>
      </w:r>
    </w:p>
    <w:p w14:paraId="209CFBA4" w14:textId="77777777"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14:paraId="416E9825" w14:textId="77777777"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14:paraId="4ACFADEA" w14:textId="77777777"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14:paraId="1C4FC81F" w14:textId="77777777" w:rsidR="00043D6C" w:rsidRDefault="00476E8D"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Direktorė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Sigita Saviščevienė</w:t>
      </w:r>
    </w:p>
    <w:p w14:paraId="3BBD0622" w14:textId="77777777" w:rsidR="0021284C" w:rsidRDefault="0021284C" w:rsidP="00D4293F">
      <w:pPr>
        <w:autoSpaceDE w:val="0"/>
        <w:autoSpaceDN w:val="0"/>
        <w:adjustRightInd w:val="0"/>
        <w:spacing w:after="0" w:line="360" w:lineRule="auto"/>
        <w:jc w:val="both"/>
        <w:rPr>
          <w:rFonts w:ascii="TimesNewRomanPSMT" w:hAnsi="TimesNewRomanPSMT" w:cs="TimesNewRomanPSMT"/>
          <w:sz w:val="24"/>
          <w:szCs w:val="24"/>
        </w:rPr>
      </w:pPr>
    </w:p>
    <w:p w14:paraId="5DA11B05" w14:textId="77777777"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14:paraId="08967266" w14:textId="77777777" w:rsidR="007C13B1" w:rsidRPr="008121F4"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Vyr.</w:t>
      </w:r>
      <w:r w:rsidR="001A35E6">
        <w:rPr>
          <w:rFonts w:ascii="TimesNewRomanPSMT" w:hAnsi="TimesNewRomanPSMT" w:cs="TimesNewRomanPSMT"/>
          <w:sz w:val="24"/>
          <w:szCs w:val="24"/>
        </w:rPr>
        <w:t xml:space="preserve"> </w:t>
      </w:r>
      <w:r>
        <w:rPr>
          <w:rFonts w:ascii="TimesNewRomanPSMT" w:hAnsi="TimesNewRomanPSMT" w:cs="TimesNewRomanPSMT"/>
          <w:sz w:val="24"/>
          <w:szCs w:val="24"/>
        </w:rPr>
        <w:t xml:space="preserve">buhalterė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247426">
        <w:rPr>
          <w:rFonts w:ascii="TimesNewRomanPSMT" w:hAnsi="TimesNewRomanPSMT" w:cs="TimesNewRomanPSMT"/>
          <w:sz w:val="24"/>
          <w:szCs w:val="24"/>
        </w:rPr>
        <w:t xml:space="preserve">Ieva </w:t>
      </w:r>
      <w:proofErr w:type="spellStart"/>
      <w:r w:rsidR="00247426">
        <w:rPr>
          <w:rFonts w:ascii="TimesNewRomanPSMT" w:hAnsi="TimesNewRomanPSMT" w:cs="TimesNewRomanPSMT"/>
          <w:sz w:val="24"/>
          <w:szCs w:val="24"/>
        </w:rPr>
        <w:t>Sankauskienė</w:t>
      </w:r>
      <w:proofErr w:type="spellEnd"/>
      <w:r w:rsidR="007A19FB">
        <w:rPr>
          <w:rFonts w:ascii="TimesNewRomanPSMT" w:hAnsi="TimesNewRomanPSMT" w:cs="TimesNewRomanPSMT"/>
          <w:sz w:val="24"/>
          <w:szCs w:val="24"/>
        </w:rPr>
        <w:t xml:space="preserve"> </w:t>
      </w:r>
    </w:p>
    <w:sectPr w:rsidR="007C13B1" w:rsidRPr="008121F4" w:rsidSect="00E4196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612A8"/>
    <w:multiLevelType w:val="hybridMultilevel"/>
    <w:tmpl w:val="C270BBA6"/>
    <w:lvl w:ilvl="0" w:tplc="702CC1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F4"/>
    <w:rsid w:val="00036DCA"/>
    <w:rsid w:val="00043D6C"/>
    <w:rsid w:val="000508E9"/>
    <w:rsid w:val="00095FC3"/>
    <w:rsid w:val="000B4855"/>
    <w:rsid w:val="0013432F"/>
    <w:rsid w:val="00146EBF"/>
    <w:rsid w:val="001A35E6"/>
    <w:rsid w:val="001C5DDA"/>
    <w:rsid w:val="001D2BD7"/>
    <w:rsid w:val="001F679E"/>
    <w:rsid w:val="0021284C"/>
    <w:rsid w:val="00247426"/>
    <w:rsid w:val="00294C0C"/>
    <w:rsid w:val="002A3FD1"/>
    <w:rsid w:val="003106B8"/>
    <w:rsid w:val="00380B1E"/>
    <w:rsid w:val="00394CC4"/>
    <w:rsid w:val="00395FDA"/>
    <w:rsid w:val="003E301C"/>
    <w:rsid w:val="003E687F"/>
    <w:rsid w:val="004715D6"/>
    <w:rsid w:val="00476E8D"/>
    <w:rsid w:val="004900C6"/>
    <w:rsid w:val="004B0667"/>
    <w:rsid w:val="004C1C64"/>
    <w:rsid w:val="00522DE1"/>
    <w:rsid w:val="00540ADB"/>
    <w:rsid w:val="005834A8"/>
    <w:rsid w:val="00597F0A"/>
    <w:rsid w:val="005A454F"/>
    <w:rsid w:val="00601BDF"/>
    <w:rsid w:val="00611B02"/>
    <w:rsid w:val="00665361"/>
    <w:rsid w:val="006B310D"/>
    <w:rsid w:val="006C5CDE"/>
    <w:rsid w:val="00715342"/>
    <w:rsid w:val="007A19FB"/>
    <w:rsid w:val="007C13B1"/>
    <w:rsid w:val="007E1A21"/>
    <w:rsid w:val="008121F4"/>
    <w:rsid w:val="00841177"/>
    <w:rsid w:val="008C566E"/>
    <w:rsid w:val="00912616"/>
    <w:rsid w:val="00974A1B"/>
    <w:rsid w:val="00997B55"/>
    <w:rsid w:val="00A07A2F"/>
    <w:rsid w:val="00A64EF8"/>
    <w:rsid w:val="00A66506"/>
    <w:rsid w:val="00A94D8D"/>
    <w:rsid w:val="00B05484"/>
    <w:rsid w:val="00B15177"/>
    <w:rsid w:val="00B20AC2"/>
    <w:rsid w:val="00B244C6"/>
    <w:rsid w:val="00C11515"/>
    <w:rsid w:val="00C31039"/>
    <w:rsid w:val="00C84515"/>
    <w:rsid w:val="00D00CF2"/>
    <w:rsid w:val="00D30022"/>
    <w:rsid w:val="00D40C7E"/>
    <w:rsid w:val="00D4293F"/>
    <w:rsid w:val="00D92DAC"/>
    <w:rsid w:val="00DC0851"/>
    <w:rsid w:val="00DC6745"/>
    <w:rsid w:val="00E41966"/>
    <w:rsid w:val="00E96709"/>
    <w:rsid w:val="00ED2B4E"/>
    <w:rsid w:val="00F05E19"/>
    <w:rsid w:val="00FB31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8690"/>
  <w15:docId w15:val="{10036EB6-BD02-4083-B63E-797D61BD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3764</Words>
  <Characters>2146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„ŽIOGELIS“</vt:lpstr>
      <vt:lpstr>ŠIAULIŲ LOPŠELIS – DARŽELIS „ŽIOGELIS“</vt:lpstr>
    </vt:vector>
  </TitlesOfParts>
  <Company>Šiaulių L/D Žiogelis</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„ŽIOGELIS“</dc:title>
  <dc:creator>Žiogelis</dc:creator>
  <cp:lastModifiedBy>Administrator</cp:lastModifiedBy>
  <cp:revision>2</cp:revision>
  <cp:lastPrinted>2016-05-11T11:47:00Z</cp:lastPrinted>
  <dcterms:created xsi:type="dcterms:W3CDTF">2020-09-15T17:38:00Z</dcterms:created>
  <dcterms:modified xsi:type="dcterms:W3CDTF">2020-09-15T17:38:00Z</dcterms:modified>
</cp:coreProperties>
</file>