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ACEA"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14:paraId="7C6461C0" w14:textId="77777777"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14:paraId="3206ED4D" w14:textId="77777777" w:rsidR="008121F4" w:rsidRDefault="00D92DAC"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w:t>
      </w:r>
      <w:r w:rsidR="00997B55">
        <w:rPr>
          <w:rFonts w:ascii="TimesNewRomanPS-BoldMT" w:hAnsi="TimesNewRomanPS-BoldMT" w:cs="TimesNewRomanPS-BoldMT"/>
          <w:b/>
          <w:bCs/>
          <w:sz w:val="24"/>
          <w:szCs w:val="24"/>
        </w:rPr>
        <w:t>20</w:t>
      </w:r>
      <w:r w:rsidR="008121F4">
        <w:rPr>
          <w:rFonts w:ascii="TimesNewRomanPS-BoldMT" w:hAnsi="TimesNewRomanPS-BoldMT" w:cs="TimesNewRomanPS-BoldMT"/>
          <w:b/>
          <w:bCs/>
          <w:sz w:val="24"/>
          <w:szCs w:val="24"/>
        </w:rPr>
        <w:t xml:space="preserve"> M.</w:t>
      </w:r>
      <w:r w:rsidR="00DC3D27">
        <w:rPr>
          <w:rFonts w:ascii="TimesNewRomanPS-BoldMT" w:hAnsi="TimesNewRomanPS-BoldMT" w:cs="TimesNewRomanPS-BoldMT"/>
          <w:b/>
          <w:bCs/>
          <w:sz w:val="24"/>
          <w:szCs w:val="24"/>
        </w:rPr>
        <w:t xml:space="preserve"> RUGSĖJO  30</w:t>
      </w:r>
      <w:r w:rsidR="008121F4">
        <w:rPr>
          <w:rFonts w:ascii="TimesNewRomanPS-BoldMT" w:hAnsi="TimesNewRomanPS-BoldMT" w:cs="TimesNewRomanPS-BoldMT"/>
          <w:b/>
          <w:bCs/>
          <w:sz w:val="24"/>
          <w:szCs w:val="24"/>
        </w:rPr>
        <w:t xml:space="preserve"> D. FINANSINIŲ ATASKAITŲ</w:t>
      </w:r>
    </w:p>
    <w:p w14:paraId="4ECA61D6"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14:paraId="451837CB"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14:paraId="4D21338C" w14:textId="77777777"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14:paraId="0DC362AC" w14:textId="77777777"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14:paraId="1BAD07AD"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14:paraId="580C2B3F"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14:paraId="65E400F4"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w:t>
      </w:r>
    </w:p>
    <w:p w14:paraId="77056E26"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Kontroliuojamų ir asocijuotų subjektų lopšelis – darželis neturi.</w:t>
      </w:r>
    </w:p>
    <w:p w14:paraId="265F9C05"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Subjekto ataskaitinio laikotarpio vidu</w:t>
      </w:r>
      <w:r w:rsidR="00D92DAC">
        <w:rPr>
          <w:rFonts w:ascii="TimesNewRomanPSMT" w:hAnsi="TimesNewRomanPSMT" w:cs="TimesNewRomanPSMT"/>
          <w:sz w:val="24"/>
          <w:szCs w:val="24"/>
        </w:rPr>
        <w:t xml:space="preserve">tinis darbuotojų </w:t>
      </w:r>
      <w:r w:rsidR="00D92DAC" w:rsidRPr="007458CE">
        <w:rPr>
          <w:rFonts w:ascii="TimesNewRomanPSMT" w:hAnsi="TimesNewRomanPSMT" w:cs="TimesNewRomanPSMT"/>
          <w:sz w:val="24"/>
          <w:szCs w:val="24"/>
        </w:rPr>
        <w:t xml:space="preserve">skaičius </w:t>
      </w:r>
      <w:r w:rsidR="00DC3D27" w:rsidRPr="007458CE">
        <w:rPr>
          <w:rFonts w:ascii="TimesNewRomanPSMT" w:hAnsi="TimesNewRomanPSMT" w:cs="TimesNewRomanPSMT"/>
          <w:sz w:val="24"/>
          <w:szCs w:val="24"/>
        </w:rPr>
        <w:t>yra 61</w:t>
      </w:r>
      <w:r w:rsidRPr="007458CE">
        <w:rPr>
          <w:rFonts w:ascii="TimesNewRomanPSMT" w:hAnsi="TimesNewRomanPSMT" w:cs="TimesNewRomanPSMT"/>
          <w:sz w:val="24"/>
          <w:szCs w:val="24"/>
        </w:rPr>
        <w:t>, ataskaitinio</w:t>
      </w:r>
      <w:r w:rsidR="007458CE">
        <w:rPr>
          <w:rFonts w:ascii="TimesNewRomanPSMT" w:hAnsi="TimesNewRomanPSMT" w:cs="TimesNewRomanPSMT"/>
          <w:sz w:val="24"/>
          <w:szCs w:val="24"/>
        </w:rPr>
        <w:t xml:space="preserve"> </w:t>
      </w:r>
      <w:r w:rsidRPr="007458CE">
        <w:rPr>
          <w:rFonts w:ascii="TimesNewRomanPSMT" w:hAnsi="TimesNewRomanPSMT" w:cs="TimesNewRomanPSMT"/>
          <w:sz w:val="24"/>
          <w:szCs w:val="24"/>
        </w:rPr>
        <w:t>laikot</w:t>
      </w:r>
      <w:r w:rsidR="004900C6" w:rsidRPr="007458CE">
        <w:rPr>
          <w:rFonts w:ascii="TimesNewRomanPSMT" w:hAnsi="TimesNewRomanPSMT" w:cs="TimesNewRomanPSMT"/>
          <w:sz w:val="24"/>
          <w:szCs w:val="24"/>
        </w:rPr>
        <w:t>arpio</w:t>
      </w:r>
      <w:r w:rsidR="004900C6">
        <w:rPr>
          <w:rFonts w:ascii="TimesNewRomanPSMT" w:hAnsi="TimesNewRomanPSMT" w:cs="TimesNewRomanPSMT"/>
          <w:sz w:val="24"/>
          <w:szCs w:val="24"/>
        </w:rPr>
        <w:t xml:space="preserve"> pabaigoje patvirtintos </w:t>
      </w:r>
      <w:r w:rsidR="004900C6" w:rsidRPr="00BF2569">
        <w:rPr>
          <w:rFonts w:ascii="TimesNewRomanPSMT" w:hAnsi="TimesNewRomanPSMT" w:cs="TimesNewRomanPSMT"/>
          <w:sz w:val="24"/>
          <w:szCs w:val="24"/>
        </w:rPr>
        <w:t>55</w:t>
      </w:r>
      <w:r w:rsidR="004900C6">
        <w:rPr>
          <w:rFonts w:ascii="TimesNewRomanPSMT" w:hAnsi="TimesNewRomanPSMT" w:cs="TimesNewRomanPSMT"/>
          <w:sz w:val="24"/>
          <w:szCs w:val="24"/>
        </w:rPr>
        <w:t xml:space="preserve"> pareigybės</w:t>
      </w:r>
      <w:r>
        <w:rPr>
          <w:rFonts w:ascii="TimesNewRomanPSMT" w:hAnsi="TimesNewRomanPSMT" w:cs="TimesNewRomanPSMT"/>
          <w:sz w:val="24"/>
          <w:szCs w:val="24"/>
        </w:rPr>
        <w:t>.</w:t>
      </w:r>
    </w:p>
    <w:p w14:paraId="3CF13B2A"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neįžvelgia</w:t>
      </w:r>
      <w:r w:rsidR="00D92DAC">
        <w:rPr>
          <w:rFonts w:ascii="TimesNewRomanPSMT" w:hAnsi="TimesNewRomanPSMT" w:cs="TimesNewRomanPSMT"/>
          <w:sz w:val="24"/>
          <w:szCs w:val="24"/>
        </w:rPr>
        <w:t>ma</w:t>
      </w:r>
      <w:r>
        <w:rPr>
          <w:rFonts w:ascii="TimesNewRomanPSMT" w:hAnsi="TimesNewRomanPSMT" w:cs="TimesNewRomanPSMT"/>
          <w:sz w:val="24"/>
          <w:szCs w:val="24"/>
        </w:rPr>
        <w:t>.</w:t>
      </w:r>
    </w:p>
    <w:p w14:paraId="0D77A1D0"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14:paraId="41875D16"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w:t>
      </w:r>
      <w:r w:rsidR="00997B55">
        <w:rPr>
          <w:rFonts w:ascii="TimesNewRomanPSMT" w:hAnsi="TimesNewRomanPSMT" w:cs="TimesNewRomanPSMT"/>
          <w:sz w:val="24"/>
          <w:szCs w:val="24"/>
        </w:rPr>
        <w:t>20</w:t>
      </w:r>
      <w:r>
        <w:rPr>
          <w:rFonts w:ascii="TimesNewRomanPSMT" w:hAnsi="TimesNewRomanPSMT" w:cs="TimesNewRomanPSMT"/>
          <w:sz w:val="24"/>
          <w:szCs w:val="24"/>
        </w:rPr>
        <w:t xml:space="preserve"> m. I</w:t>
      </w:r>
      <w:r w:rsidR="007458CE">
        <w:rPr>
          <w:rFonts w:ascii="TimesNewRomanPSMT" w:hAnsi="TimesNewRomanPSMT" w:cs="TimesNewRomanPSMT"/>
          <w:sz w:val="24"/>
          <w:szCs w:val="24"/>
        </w:rPr>
        <w:t>II</w:t>
      </w:r>
      <w:r>
        <w:rPr>
          <w:rFonts w:ascii="TimesNewRomanPSMT" w:hAnsi="TimesNewRomanPSMT" w:cs="TimesNewRomanPSMT"/>
          <w:sz w:val="24"/>
          <w:szCs w:val="24"/>
        </w:rPr>
        <w:t xml:space="preserve"> ketvirtį.</w:t>
      </w:r>
    </w:p>
    <w:p w14:paraId="010AFB80"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14:paraId="1D5EFD32" w14:textId="77777777"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14:paraId="60243AA2" w14:textId="77777777"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14:paraId="68EA4B87" w14:textId="77777777"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14:paraId="7F606723"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14:paraId="3061958A"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C6745">
        <w:rPr>
          <w:rFonts w:ascii="TimesNewRomanPSMT" w:hAnsi="TimesNewRomanPSMT" w:cs="TimesNewRomanPSMT"/>
          <w:sz w:val="24"/>
          <w:szCs w:val="24"/>
        </w:rPr>
        <w:t xml:space="preserve">9 </w:t>
      </w:r>
      <w:r w:rsidR="00D00CF2">
        <w:rPr>
          <w:rFonts w:ascii="TimesNewRomanPSMT" w:hAnsi="TimesNewRomanPSMT" w:cs="TimesNewRomanPSMT"/>
          <w:sz w:val="24"/>
          <w:szCs w:val="24"/>
        </w:rPr>
        <w:t xml:space="preserve">metų </w:t>
      </w:r>
      <w:r w:rsidR="00DC6745">
        <w:rPr>
          <w:rFonts w:ascii="TimesNewRomanPSMT" w:hAnsi="TimesNewRomanPSMT" w:cs="TimesNewRomanPSMT"/>
          <w:sz w:val="24"/>
          <w:szCs w:val="24"/>
        </w:rPr>
        <w:t xml:space="preserve">sausio </w:t>
      </w:r>
      <w:r w:rsidR="00D00CF2">
        <w:rPr>
          <w:rFonts w:ascii="TimesNewRomanPSMT" w:hAnsi="TimesNewRomanPSMT" w:cs="TimesNewRomanPSMT"/>
          <w:sz w:val="24"/>
          <w:szCs w:val="24"/>
        </w:rPr>
        <w:t>1</w:t>
      </w:r>
      <w:r w:rsidR="00DC6745">
        <w:rPr>
          <w:rFonts w:ascii="TimesNewRomanPSMT" w:hAnsi="TimesNewRomanPSMT" w:cs="TimesNewRomanPSMT"/>
          <w:sz w:val="24"/>
          <w:szCs w:val="24"/>
        </w:rPr>
        <w:t>d. direktoriaus įsakymu Nr. V-1</w:t>
      </w:r>
      <w:r>
        <w:rPr>
          <w:rFonts w:ascii="TimesNewRomanPSMT" w:hAnsi="TimesNewRomanPSMT" w:cs="TimesNewRomanPSMT"/>
          <w:sz w:val="24"/>
          <w:szCs w:val="24"/>
        </w:rPr>
        <w:t>.</w:t>
      </w:r>
    </w:p>
    <w:p w14:paraId="2AB2914C"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14:paraId="1F7CD300"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Įstaigos finansiniai metai sutampa su kalendoriniais metais, tarpinis ataskaitinis laikotarpis sutampa su kalendoriniu ketvirčiu.</w:t>
      </w:r>
    </w:p>
    <w:p w14:paraId="12B757EE" w14:textId="77777777" w:rsidR="00912616"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„Progra“, kuri pritaikyta apskaitai tvarkyti pagal VSAFAS reikalavimus.</w:t>
      </w:r>
    </w:p>
    <w:p w14:paraId="1EB51064" w14:textId="77777777"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14:paraId="23429862" w14:textId="77777777" w:rsidR="008121F4" w:rsidRPr="00E41966"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14:paraId="4CDCA917" w14:textId="77777777"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4 PRIEDAS. FINANSAVIMO SUMOS PAGAL ŠALTINĮ, TIKSLINĘ PASKIRTĮ IR JŲ</w:t>
      </w:r>
    </w:p>
    <w:p w14:paraId="484FA7C1" w14:textId="77777777"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POKYČIAI PER ATASKAITINĮ LAIKOTARPĮ</w:t>
      </w:r>
    </w:p>
    <w:p w14:paraId="32E36D22" w14:textId="77777777"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14:paraId="59DE78E8"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w:t>
      </w:r>
    </w:p>
    <w:p w14:paraId="46D14807" w14:textId="77777777"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14:paraId="65C51606" w14:textId="77777777" w:rsidR="008121F4" w:rsidRPr="00E41966" w:rsidRDefault="008121F4" w:rsidP="00E41966">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2. PRIEDAS. FINANSINĖS BŪKLĖS ATASKAITA</w:t>
      </w:r>
    </w:p>
    <w:p w14:paraId="54EACA15"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w:t>
      </w:r>
      <w:r w:rsidR="007458CE">
        <w:rPr>
          <w:rFonts w:ascii="TimesNewRomanPSMT" w:hAnsi="TimesNewRomanPSMT" w:cs="TimesNewRomanPSMT"/>
          <w:sz w:val="24"/>
          <w:szCs w:val="24"/>
        </w:rPr>
        <w:t xml:space="preserve"> 477765,11 </w:t>
      </w:r>
      <w:r w:rsidR="00997B55">
        <w:rPr>
          <w:rFonts w:ascii="TimesNewRomanPSMT" w:hAnsi="TimesNewRomanPSMT" w:cs="TimesNewRomanPSMT"/>
          <w:sz w:val="24"/>
          <w:szCs w:val="24"/>
        </w:rPr>
        <w:t>Eur</w:t>
      </w:r>
      <w:r>
        <w:rPr>
          <w:rFonts w:ascii="TimesNewRomanPSMT" w:hAnsi="TimesNewRomanPSMT" w:cs="TimesNewRomanPSMT"/>
          <w:sz w:val="24"/>
          <w:szCs w:val="24"/>
        </w:rPr>
        <w:t>, kitos mašinos ir įrenginiai</w:t>
      </w:r>
      <w:r w:rsidR="007458CE">
        <w:rPr>
          <w:rFonts w:ascii="TimesNewRomanPSMT" w:hAnsi="TimesNewRomanPSMT" w:cs="TimesNewRomanPSMT"/>
          <w:sz w:val="24"/>
          <w:szCs w:val="24"/>
        </w:rPr>
        <w:t xml:space="preserve"> 7919,76 </w:t>
      </w:r>
      <w:r w:rsidR="00997B55">
        <w:rPr>
          <w:rFonts w:ascii="TimesNewRomanPSMT" w:hAnsi="TimesNewRomanPSMT" w:cs="TimesNewRomanPSMT"/>
          <w:sz w:val="24"/>
          <w:szCs w:val="24"/>
        </w:rPr>
        <w:t>Eur</w:t>
      </w:r>
      <w:r>
        <w:rPr>
          <w:rFonts w:ascii="TimesNewRomanPSMT" w:hAnsi="TimesNewRomanPSMT" w:cs="TimesNewRomanPSMT"/>
          <w:sz w:val="24"/>
          <w:szCs w:val="24"/>
        </w:rPr>
        <w:t>, kitas ilgalaikis turtas</w:t>
      </w:r>
      <w:r w:rsidR="007458CE">
        <w:rPr>
          <w:rFonts w:ascii="TimesNewRomanPSMT" w:hAnsi="TimesNewRomanPSMT" w:cs="TimesNewRomanPSMT"/>
          <w:sz w:val="24"/>
          <w:szCs w:val="24"/>
        </w:rPr>
        <w:t xml:space="preserve"> 44578,59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4E5762AB"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w:t>
      </w:r>
      <w:r w:rsidR="007458CE">
        <w:rPr>
          <w:rFonts w:ascii="TimesNewRomanPSMT" w:hAnsi="TimesNewRomanPSMT" w:cs="TimesNewRomanPSMT"/>
          <w:sz w:val="24"/>
          <w:szCs w:val="24"/>
        </w:rPr>
        <w:t>to produktų likutis sandėlyje  1160,45</w:t>
      </w:r>
      <w:r w:rsidR="00C31039">
        <w:rPr>
          <w:rFonts w:ascii="TimesNewRomanPSMT" w:hAnsi="TimesNewRomanPSMT" w:cs="TimesNewRomanPSMT"/>
          <w:sz w:val="24"/>
          <w:szCs w:val="24"/>
        </w:rPr>
        <w:t xml:space="preserve"> Eur</w:t>
      </w:r>
      <w:r>
        <w:rPr>
          <w:rFonts w:ascii="TimesNewRomanPSMT" w:hAnsi="TimesNewRomanPSMT" w:cs="TimesNewRomanPSMT"/>
          <w:sz w:val="24"/>
          <w:szCs w:val="24"/>
        </w:rPr>
        <w:t>.</w:t>
      </w:r>
    </w:p>
    <w:p w14:paraId="09710833"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Gautinas sumas už turto naudojimą, parduotas prekes, turtą, paslaugas (FBA, eil</w:t>
      </w:r>
    </w:p>
    <w:p w14:paraId="50544A58" w14:textId="77777777" w:rsidR="008121F4" w:rsidRDefault="008121F4" w:rsidP="00E4196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7458CE">
        <w:rPr>
          <w:rFonts w:ascii="TimesNewRomanPSMT" w:hAnsi="TimesNewRomanPSMT" w:cs="TimesNewRomanPSMT"/>
          <w:sz w:val="24"/>
          <w:szCs w:val="24"/>
        </w:rPr>
        <w:t xml:space="preserve"> 8100,19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4CB4E630"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Sukauptas gautinas sumas (FBA, eil Nr.C.III.5) sudaro sukauptos finansavimo pajamos kreditiniam įsiskolinimui ir sukauptiems atostoginiams padengti, gautinos vaiko išlaikymo įstaigoje lėšos, bei sukauptos pajamos už paslaugas (spec. programos lėšos)</w:t>
      </w:r>
      <w:r w:rsidR="007458CE">
        <w:rPr>
          <w:rFonts w:ascii="TimesNewRomanPSMT" w:hAnsi="TimesNewRomanPSMT" w:cs="TimesNewRomanPSMT"/>
          <w:sz w:val="24"/>
          <w:szCs w:val="24"/>
        </w:rPr>
        <w:t xml:space="preserve"> 37866,96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52EF9F92" w14:textId="77777777" w:rsidR="008121F4" w:rsidRDefault="007458CE"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               5</w:t>
      </w:r>
      <w:r w:rsidR="007C13B1">
        <w:rPr>
          <w:rFonts w:ascii="TimesNewRomanPSMT" w:hAnsi="TimesNewRomanPSMT" w:cs="TimesNewRomanPSMT"/>
          <w:sz w:val="24"/>
          <w:szCs w:val="24"/>
        </w:rPr>
        <w:t>. Pinigus ir pinigų ekvivalentus ataskaitinio laikotarpio pabaigoje sudaro pinigų likutis banko sąskaitose</w:t>
      </w:r>
      <w:r>
        <w:rPr>
          <w:rFonts w:ascii="TimesNewRomanPSMT" w:hAnsi="TimesNewRomanPSMT" w:cs="TimesNewRomanPSMT"/>
          <w:sz w:val="24"/>
          <w:szCs w:val="24"/>
        </w:rPr>
        <w:t xml:space="preserve"> 14943,27 </w:t>
      </w:r>
      <w:r w:rsidR="00997B55">
        <w:rPr>
          <w:rFonts w:ascii="TimesNewRomanPSMT" w:hAnsi="TimesNewRomanPSMT" w:cs="TimesNewRomanPSMT"/>
          <w:sz w:val="24"/>
          <w:szCs w:val="24"/>
        </w:rPr>
        <w:t>Eur</w:t>
      </w:r>
      <w:r w:rsidR="00B15177">
        <w:rPr>
          <w:rFonts w:ascii="TimesNewRomanPSMT" w:hAnsi="TimesNewRomanPSMT" w:cs="TimesNewRomanPSMT"/>
          <w:sz w:val="24"/>
          <w:szCs w:val="24"/>
        </w:rPr>
        <w:t>.</w:t>
      </w:r>
    </w:p>
    <w:p w14:paraId="4DC97F9A" w14:textId="77777777" w:rsidR="008121F4" w:rsidRDefault="007458CE"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xml:space="preserve">. Informacija apie finansavimo sumas pagal šaltinį, paskirtį ir jų pokyčius </w:t>
      </w:r>
      <w:r>
        <w:rPr>
          <w:rFonts w:ascii="TimesNewRomanPSMT" w:hAnsi="TimesNewRomanPSMT" w:cs="TimesNewRomanPSMT"/>
          <w:sz w:val="24"/>
          <w:szCs w:val="24"/>
        </w:rPr>
        <w:t>pagal šaltinius.</w:t>
      </w:r>
    </w:p>
    <w:p w14:paraId="46310F70"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7</w:t>
      </w:r>
      <w:r w:rsidR="008121F4">
        <w:rPr>
          <w:rFonts w:ascii="TimesNewRomanPSMT" w:hAnsi="TimesNewRomanPSMT" w:cs="TimesNewRomanPSMT"/>
          <w:sz w:val="24"/>
          <w:szCs w:val="24"/>
        </w:rPr>
        <w:t>. Tiekėjams mokėtinas sumas (FBA, eil. Nr. E.II. 9) sudaro kreditinis įsiskolinimas už</w:t>
      </w:r>
      <w:r w:rsidR="007458CE">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r w:rsidR="007458CE">
        <w:rPr>
          <w:rFonts w:ascii="TimesNewRomanPSMT" w:hAnsi="TimesNewRomanPSMT" w:cs="TimesNewRomanPSMT"/>
          <w:sz w:val="24"/>
          <w:szCs w:val="24"/>
        </w:rPr>
        <w:t xml:space="preserve"> 341,04  </w:t>
      </w:r>
      <w:r w:rsidR="00997B55">
        <w:rPr>
          <w:rFonts w:ascii="TimesNewRomanPSMT" w:hAnsi="TimesNewRomanPSMT" w:cs="TimesNewRomanPSMT"/>
          <w:sz w:val="24"/>
          <w:szCs w:val="24"/>
        </w:rPr>
        <w:t>Eur</w:t>
      </w:r>
      <w:r w:rsidR="00E41966">
        <w:rPr>
          <w:rFonts w:ascii="TimesNewRomanPSMT" w:hAnsi="TimesNewRomanPSMT" w:cs="TimesNewRomanPSMT"/>
          <w:sz w:val="24"/>
          <w:szCs w:val="24"/>
        </w:rPr>
        <w:t>.</w:t>
      </w:r>
    </w:p>
    <w:p w14:paraId="632A0304"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7458CE">
        <w:rPr>
          <w:rFonts w:ascii="TimesNewRomanPSMT" w:hAnsi="TimesNewRomanPSMT" w:cs="TimesNewRomanPSMT"/>
          <w:sz w:val="24"/>
          <w:szCs w:val="24"/>
        </w:rPr>
        <w:t xml:space="preserve">0,00 </w:t>
      </w:r>
      <w:r w:rsidR="00997B55">
        <w:rPr>
          <w:rFonts w:ascii="TimesNewRomanPSMT" w:hAnsi="TimesNewRomanPSMT" w:cs="TimesNewRomanPSMT"/>
          <w:sz w:val="24"/>
          <w:szCs w:val="24"/>
        </w:rPr>
        <w:t>Eur</w:t>
      </w:r>
      <w:r w:rsidR="00540ADB">
        <w:rPr>
          <w:rFonts w:ascii="TimesNewRomanPSMT" w:hAnsi="TimesNewRomanPSMT" w:cs="TimesNewRomanPSMT"/>
          <w:sz w:val="24"/>
          <w:szCs w:val="24"/>
        </w:rPr>
        <w:t>.</w:t>
      </w:r>
    </w:p>
    <w:p w14:paraId="5DC2ADA8"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458CE">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r w:rsidR="007458CE">
        <w:rPr>
          <w:rFonts w:ascii="TimesNewRomanPSMT" w:hAnsi="TimesNewRomanPSMT" w:cs="TimesNewRomanPSMT"/>
          <w:sz w:val="24"/>
          <w:szCs w:val="24"/>
        </w:rPr>
        <w:t xml:space="preserve"> 40786,96 </w:t>
      </w:r>
      <w:r w:rsidR="00997B55">
        <w:rPr>
          <w:rFonts w:ascii="TimesNewRomanPSMT" w:hAnsi="TimesNewRomanPSMT" w:cs="TimesNewRomanPSMT"/>
          <w:sz w:val="24"/>
          <w:szCs w:val="24"/>
        </w:rPr>
        <w:t>Eur</w:t>
      </w:r>
      <w:r w:rsidR="008121F4">
        <w:rPr>
          <w:rFonts w:ascii="TimesNewRomanPSMT" w:hAnsi="TimesNewRomanPSMT" w:cs="TimesNewRomanPSMT"/>
          <w:sz w:val="24"/>
          <w:szCs w:val="24"/>
        </w:rPr>
        <w:t>.</w:t>
      </w:r>
    </w:p>
    <w:p w14:paraId="108CF3E1" w14:textId="77777777"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14:paraId="0A74BD28" w14:textId="77777777" w:rsidR="007C13B1" w:rsidRPr="00E41966" w:rsidRDefault="00E41966" w:rsidP="00E41966">
      <w:pPr>
        <w:autoSpaceDE w:val="0"/>
        <w:autoSpaceDN w:val="0"/>
        <w:adjustRightInd w:val="0"/>
        <w:spacing w:after="0" w:line="360" w:lineRule="auto"/>
        <w:jc w:val="center"/>
        <w:rPr>
          <w:rFonts w:ascii="TimesNewRomanPSMT" w:hAnsi="TimesNewRomanPSMT" w:cs="TimesNewRomanPSMT"/>
          <w:b/>
          <w:bCs/>
          <w:sz w:val="24"/>
          <w:szCs w:val="24"/>
        </w:rPr>
      </w:pPr>
      <w:r>
        <w:rPr>
          <w:rFonts w:ascii="TimesNewRomanPSMT" w:hAnsi="TimesNewRomanPSMT" w:cs="TimesNewRomanPSMT"/>
          <w:b/>
          <w:bCs/>
          <w:sz w:val="24"/>
          <w:szCs w:val="24"/>
        </w:rPr>
        <w:t>3</w:t>
      </w:r>
      <w:r w:rsidR="008121F4" w:rsidRPr="00E41966">
        <w:rPr>
          <w:rFonts w:ascii="TimesNewRomanPSMT" w:hAnsi="TimesNewRomanPSMT" w:cs="TimesNewRomanPSMT"/>
          <w:b/>
          <w:bCs/>
          <w:sz w:val="24"/>
          <w:szCs w:val="24"/>
        </w:rPr>
        <w:t xml:space="preserve"> PRIEDAS. VEIKLOS REZULTATŲ ATASKAITA</w:t>
      </w:r>
    </w:p>
    <w:p w14:paraId="3B8966C5"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Nr.A.I.1 „Finansavimopajamos iš valstybės biudžeto“ sudaro finansavimo pajamos iš mokini</w:t>
      </w:r>
      <w:r w:rsidR="000B4855">
        <w:rPr>
          <w:rFonts w:ascii="TimesNewRomanPSMT" w:hAnsi="TimesNewRomanPSMT" w:cs="TimesNewRomanPSMT"/>
          <w:sz w:val="24"/>
          <w:szCs w:val="24"/>
        </w:rPr>
        <w:t>o krepšelio lėšų</w:t>
      </w:r>
      <w:r w:rsidR="00997B55">
        <w:rPr>
          <w:rFonts w:ascii="TimesNewRomanPSMT" w:hAnsi="TimesNewRomanPSMT" w:cs="TimesNewRomanPSMT"/>
          <w:sz w:val="24"/>
          <w:szCs w:val="24"/>
        </w:rPr>
        <w:t xml:space="preserve"> </w:t>
      </w:r>
      <w:r w:rsidR="007458CE">
        <w:rPr>
          <w:rFonts w:ascii="TimesNewRomanPSMT" w:hAnsi="TimesNewRomanPSMT" w:cs="TimesNewRomanPSMT"/>
          <w:sz w:val="24"/>
          <w:szCs w:val="24"/>
        </w:rPr>
        <w:t xml:space="preserve">210799,37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14:paraId="21387919"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Nr.A.I.2 „Finansavimopajamos iš savivaldybių biudžetų“ sudaro finansavimo pajamos iš Šiaulių m. savivaldybės biudžeto ir</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r w:rsidR="007458CE">
        <w:rPr>
          <w:rFonts w:ascii="TimesNewRomanPSMT" w:hAnsi="TimesNewRomanPSMT" w:cs="TimesNewRomanPSMT"/>
          <w:sz w:val="24"/>
          <w:szCs w:val="24"/>
        </w:rPr>
        <w:t xml:space="preserve"> 284980,11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14:paraId="0E8A6C48" w14:textId="77777777"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 xml:space="preserve">Nr.A.I.3 „Finansavimo pajamos iš ES, užsienio valstybių ir tarptautinių organizacijų“ sudaro </w:t>
      </w:r>
      <w:r w:rsidR="003E301C">
        <w:rPr>
          <w:rFonts w:ascii="TimesNewRomanPSMT" w:hAnsi="TimesNewRomanPSMT" w:cs="TimesNewRomanPSMT"/>
          <w:sz w:val="24"/>
          <w:szCs w:val="24"/>
        </w:rPr>
        <w:t>finansavimo pajamos iš „Erasmus plius</w:t>
      </w:r>
      <w:r w:rsidR="0021284C">
        <w:rPr>
          <w:rFonts w:ascii="TimesNewRomanPSMT" w:hAnsi="TimesNewRomanPSMT" w:cs="TimesNewRomanPSMT"/>
          <w:sz w:val="24"/>
          <w:szCs w:val="24"/>
        </w:rPr>
        <w:t>“ lėšų</w:t>
      </w:r>
      <w:r w:rsidR="007458CE">
        <w:rPr>
          <w:rFonts w:ascii="TimesNewRomanPSMT" w:hAnsi="TimesNewRomanPSMT" w:cs="TimesNewRomanPSMT"/>
          <w:sz w:val="24"/>
          <w:szCs w:val="24"/>
        </w:rPr>
        <w:t xml:space="preserve"> 2605,42</w:t>
      </w:r>
      <w:r w:rsidR="00247426">
        <w:rPr>
          <w:rFonts w:ascii="TimesNewRomanPSMT" w:hAnsi="TimesNewRomanPSMT" w:cs="TimesNewRomanPSMT"/>
          <w:sz w:val="24"/>
          <w:szCs w:val="24"/>
        </w:rPr>
        <w:t xml:space="preserve"> Eur</w:t>
      </w:r>
      <w:r w:rsidR="0021284C">
        <w:rPr>
          <w:rFonts w:ascii="TimesNewRomanPSMT" w:hAnsi="TimesNewRomanPSMT" w:cs="TimesNewRomanPSMT"/>
          <w:sz w:val="24"/>
          <w:szCs w:val="24"/>
        </w:rPr>
        <w:t>.</w:t>
      </w:r>
    </w:p>
    <w:p w14:paraId="6F68C279" w14:textId="77777777"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eil. Nr.A.I.4. „Finansavimo pajamos iš kitų finansavimo šaltinių“ sudaro finansavimo pajamos iš paramos lėšų</w:t>
      </w:r>
      <w:r w:rsidR="007458CE">
        <w:rPr>
          <w:rFonts w:ascii="TimesNewRomanPSMT" w:hAnsi="TimesNewRomanPSMT" w:cs="TimesNewRomanPSMT"/>
          <w:sz w:val="24"/>
          <w:szCs w:val="24"/>
        </w:rPr>
        <w:t xml:space="preserve"> 267,1 </w:t>
      </w:r>
      <w:r w:rsidR="00247426">
        <w:rPr>
          <w:rFonts w:ascii="TimesNewRomanPSMT" w:hAnsi="TimesNewRomanPSMT" w:cs="TimesNewRomanPSMT"/>
          <w:sz w:val="24"/>
          <w:szCs w:val="24"/>
        </w:rPr>
        <w:t xml:space="preserve"> Eur</w:t>
      </w:r>
      <w:r w:rsidR="0021284C">
        <w:rPr>
          <w:rFonts w:ascii="TimesNewRomanPSMT" w:hAnsi="TimesNewRomanPSMT" w:cs="TimesNewRomanPSMT"/>
          <w:sz w:val="24"/>
          <w:szCs w:val="24"/>
        </w:rPr>
        <w:t>.</w:t>
      </w:r>
    </w:p>
    <w:p w14:paraId="20F97E44"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Pr>
          <w:rFonts w:ascii="TimesNewRomanPSMT" w:hAnsi="TimesNewRomanPSMT" w:cs="TimesNewRomanPSMT"/>
          <w:sz w:val="24"/>
          <w:szCs w:val="24"/>
        </w:rPr>
        <w:t xml:space="preserve">eil. Nr.A.III.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7458CE">
        <w:rPr>
          <w:rFonts w:ascii="TimesNewRomanPSMT" w:hAnsi="TimesNewRomanPSMT" w:cs="TimesNewRomanPSMT"/>
          <w:sz w:val="24"/>
          <w:szCs w:val="24"/>
        </w:rPr>
        <w:t xml:space="preserve"> 55407,59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14:paraId="1E6DB62B" w14:textId="77777777"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458CE">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7458CE">
        <w:rPr>
          <w:rFonts w:ascii="TimesNewRomanPSMT" w:hAnsi="TimesNewRomanPSMT" w:cs="TimesNewRomanPSMT"/>
          <w:sz w:val="24"/>
          <w:szCs w:val="24"/>
        </w:rPr>
        <w:t xml:space="preserve"> perviršis </w:t>
      </w:r>
      <w:r w:rsidR="008121F4">
        <w:rPr>
          <w:rFonts w:ascii="TimesNewRomanPSMT" w:hAnsi="TimesNewRomanPSMT" w:cs="TimesNewRomanPSMT"/>
          <w:sz w:val="24"/>
          <w:szCs w:val="24"/>
        </w:rPr>
        <w:t xml:space="preserve"> </w:t>
      </w:r>
      <w:r w:rsidR="007458CE">
        <w:rPr>
          <w:rFonts w:ascii="TimesNewRomanPSMT" w:hAnsi="TimesNewRomanPSMT" w:cs="TimesNewRomanPSMT"/>
          <w:sz w:val="24"/>
          <w:szCs w:val="24"/>
        </w:rPr>
        <w:t xml:space="preserve">147,53 </w:t>
      </w:r>
      <w:r w:rsidR="00C31039">
        <w:rPr>
          <w:rFonts w:ascii="TimesNewRomanPSMT" w:hAnsi="TimesNewRomanPSMT" w:cs="TimesNewRomanPSMT"/>
          <w:sz w:val="24"/>
          <w:szCs w:val="24"/>
        </w:rPr>
        <w:t xml:space="preserve"> Eur</w:t>
      </w:r>
      <w:r w:rsidR="008121F4">
        <w:rPr>
          <w:rFonts w:ascii="TimesNewRomanPSMT" w:hAnsi="TimesNewRomanPSMT" w:cs="TimesNewRomanPSMT"/>
          <w:sz w:val="24"/>
          <w:szCs w:val="24"/>
        </w:rPr>
        <w:t>.</w:t>
      </w:r>
    </w:p>
    <w:p w14:paraId="71F263B0"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14:paraId="7AE74F7E"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ataskaitinįlaikotarpį įstaigoje nebuvo.</w:t>
      </w:r>
    </w:p>
    <w:p w14:paraId="16E19F05" w14:textId="77777777"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14:paraId="689E3B3C"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14:paraId="19536463" w14:textId="77777777"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14:paraId="2F3ED98C"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14:paraId="192C9073"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14:paraId="5DAE5548"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w:t>
      </w:r>
    </w:p>
    <w:p w14:paraId="040A8C44"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laikotarpįnenustatyta.</w:t>
      </w:r>
    </w:p>
    <w:p w14:paraId="23B3CFC4"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14:paraId="44365B7C"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7460703F"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32BF16AD"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67D5B300" w14:textId="77777777"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14:paraId="0C410422" w14:textId="77777777"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14:paraId="35484CDE"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31B9A330" w14:textId="77777777"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Vyr.buhalterė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47426">
        <w:rPr>
          <w:rFonts w:ascii="TimesNewRomanPSMT" w:hAnsi="TimesNewRomanPSMT" w:cs="TimesNewRomanPSMT"/>
          <w:sz w:val="24"/>
          <w:szCs w:val="24"/>
        </w:rPr>
        <w:t>Ieva Sankauskienė</w:t>
      </w:r>
    </w:p>
    <w:sectPr w:rsidR="007C13B1" w:rsidRPr="008121F4" w:rsidSect="00E419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F4"/>
    <w:rsid w:val="00036DCA"/>
    <w:rsid w:val="00043D6C"/>
    <w:rsid w:val="000508E9"/>
    <w:rsid w:val="00095FC3"/>
    <w:rsid w:val="000B4855"/>
    <w:rsid w:val="000E5D7F"/>
    <w:rsid w:val="0013432F"/>
    <w:rsid w:val="00146EBF"/>
    <w:rsid w:val="001A35E6"/>
    <w:rsid w:val="001C5DDA"/>
    <w:rsid w:val="001D2BD7"/>
    <w:rsid w:val="001F1549"/>
    <w:rsid w:val="001F679E"/>
    <w:rsid w:val="0021284C"/>
    <w:rsid w:val="00247426"/>
    <w:rsid w:val="00294C0C"/>
    <w:rsid w:val="002A3FD1"/>
    <w:rsid w:val="003106B8"/>
    <w:rsid w:val="00380B1E"/>
    <w:rsid w:val="00394CC4"/>
    <w:rsid w:val="00395FDA"/>
    <w:rsid w:val="003E301C"/>
    <w:rsid w:val="003E687F"/>
    <w:rsid w:val="004715D6"/>
    <w:rsid w:val="00476E8D"/>
    <w:rsid w:val="004900C6"/>
    <w:rsid w:val="004B0667"/>
    <w:rsid w:val="004C1C64"/>
    <w:rsid w:val="00504BF4"/>
    <w:rsid w:val="00522DE1"/>
    <w:rsid w:val="00540ADB"/>
    <w:rsid w:val="005834A8"/>
    <w:rsid w:val="00597F0A"/>
    <w:rsid w:val="00601BDF"/>
    <w:rsid w:val="00611B02"/>
    <w:rsid w:val="00665361"/>
    <w:rsid w:val="006B310D"/>
    <w:rsid w:val="006C5CDE"/>
    <w:rsid w:val="00715342"/>
    <w:rsid w:val="007458CE"/>
    <w:rsid w:val="007A19FB"/>
    <w:rsid w:val="007C13B1"/>
    <w:rsid w:val="007E1A21"/>
    <w:rsid w:val="008121F4"/>
    <w:rsid w:val="00841177"/>
    <w:rsid w:val="008C566E"/>
    <w:rsid w:val="00912616"/>
    <w:rsid w:val="00974A1B"/>
    <w:rsid w:val="00997B55"/>
    <w:rsid w:val="00A07A2F"/>
    <w:rsid w:val="00A64EF8"/>
    <w:rsid w:val="00A66506"/>
    <w:rsid w:val="00A94D8D"/>
    <w:rsid w:val="00B05484"/>
    <w:rsid w:val="00B15177"/>
    <w:rsid w:val="00B244C6"/>
    <w:rsid w:val="00BF2569"/>
    <w:rsid w:val="00C11515"/>
    <w:rsid w:val="00C31039"/>
    <w:rsid w:val="00C84515"/>
    <w:rsid w:val="00D00CF2"/>
    <w:rsid w:val="00D40C7E"/>
    <w:rsid w:val="00D4293F"/>
    <w:rsid w:val="00D92DAC"/>
    <w:rsid w:val="00DC0851"/>
    <w:rsid w:val="00DC3D27"/>
    <w:rsid w:val="00DC6745"/>
    <w:rsid w:val="00E41966"/>
    <w:rsid w:val="00E96709"/>
    <w:rsid w:val="00ED2B4E"/>
    <w:rsid w:val="00F05E19"/>
    <w:rsid w:val="00FB314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9E06"/>
  <w15:docId w15:val="{91157881-3212-4B63-8068-CE02C493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3645</Words>
  <Characters>2078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Administrator</cp:lastModifiedBy>
  <cp:revision>2</cp:revision>
  <cp:lastPrinted>2016-05-11T11:47:00Z</cp:lastPrinted>
  <dcterms:created xsi:type="dcterms:W3CDTF">2021-04-19T10:42:00Z</dcterms:created>
  <dcterms:modified xsi:type="dcterms:W3CDTF">2021-04-19T10:42:00Z</dcterms:modified>
</cp:coreProperties>
</file>